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D0490" w14:textId="6DDD91E3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100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3845A5">
        <w:rPr>
          <w:rFonts w:eastAsia="SimSun" w:hint="eastAsia"/>
          <w:sz w:val="22"/>
          <w:lang w:eastAsia="zh-CN"/>
        </w:rPr>
        <w:t>20</w:t>
      </w:r>
      <w:r w:rsidR="00443B64">
        <w:rPr>
          <w:rFonts w:eastAsia="SimSun" w:hint="eastAsia"/>
          <w:sz w:val="22"/>
          <w:lang w:eastAsia="zh-CN"/>
        </w:rPr>
        <w:t>00</w:t>
      </w:r>
      <w:r w:rsidR="00AC5E34">
        <w:rPr>
          <w:rFonts w:eastAsia="SimSun"/>
          <w:sz w:val="22"/>
          <w:lang w:eastAsia="zh-CN"/>
        </w:rPr>
        <w:t>865</w:t>
      </w:r>
    </w:p>
    <w:p w14:paraId="718E28EA" w14:textId="77777777" w:rsidR="00443B64" w:rsidRDefault="00443B64" w:rsidP="00443B64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>
        <w:rPr>
          <w:rFonts w:eastAsia="SimSun"/>
          <w:sz w:val="22"/>
          <w:lang w:eastAsia="zh-CN"/>
        </w:rPr>
        <w:t>February 24</w:t>
      </w:r>
      <w:r w:rsidRPr="0048279C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 xml:space="preserve">– </w:t>
      </w:r>
      <w:r>
        <w:rPr>
          <w:rFonts w:eastAsia="SimSun"/>
          <w:sz w:val="22"/>
          <w:lang w:eastAsia="zh-CN"/>
        </w:rPr>
        <w:t>March 6</w:t>
      </w:r>
      <w:r w:rsidRPr="003845A5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20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>OPPO</w:t>
      </w:r>
    </w:p>
    <w:p w14:paraId="2FE3B34D" w14:textId="4DA4FCE4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AC5E34">
        <w:rPr>
          <w:rFonts w:eastAsia="SimSun"/>
          <w:sz w:val="22"/>
          <w:lang w:eastAsia="zh-CN"/>
        </w:rPr>
        <w:t>Summary #1 of Multi-TRP/Panel Transmission</w:t>
      </w:r>
    </w:p>
    <w:p w14:paraId="4D626EB5" w14:textId="05F32B04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>
        <w:rPr>
          <w:rFonts w:eastAsia="SimSun"/>
          <w:sz w:val="22"/>
          <w:lang w:eastAsia="zh-CN"/>
        </w:rPr>
        <w:t>7.2.</w:t>
      </w:r>
      <w:r w:rsidR="00AC5E34">
        <w:rPr>
          <w:rFonts w:eastAsia="SimSun"/>
          <w:sz w:val="22"/>
          <w:lang w:eastAsia="zh-CN"/>
        </w:rPr>
        <w:t>6</w:t>
      </w:r>
      <w:r>
        <w:rPr>
          <w:rFonts w:eastAsia="SimSun"/>
          <w:sz w:val="22"/>
          <w:lang w:eastAsia="zh-CN"/>
        </w:rPr>
        <w:t>.</w:t>
      </w:r>
      <w:r w:rsidR="00AC5E34">
        <w:rPr>
          <w:rFonts w:eastAsia="SimSun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313351E2" w14:textId="44491A02" w:rsidR="004E7E97" w:rsidRDefault="004E7E97" w:rsidP="001055AE">
      <w:pPr>
        <w:pStyle w:val="00Text"/>
        <w:spacing w:line="300" w:lineRule="auto"/>
      </w:pPr>
      <w:r>
        <w:t xml:space="preserve">Rel-16 enhancement on MIMO WID includes objectives of enhancing multi-TRP/Panel transmission with ideal and non-ideal </w:t>
      </w:r>
      <w:r w:rsidR="00855CF6">
        <w:t>backhaul. During</w:t>
      </w:r>
      <w:r w:rsidR="007072FB">
        <w:t xml:space="preserve"> the work of rel-16, designs for multiple-PDCCH based and single-PDCCH based multi-TRP/Panel transmission were discussed and specified. Enhancements of multi-TRP transmission for URLLC were also specified. In this contribution, we </w:t>
      </w:r>
      <w:r w:rsidR="00B027E8">
        <w:t>summarize the</w:t>
      </w:r>
      <w:r w:rsidR="007072FB">
        <w:t xml:space="preserve"> </w:t>
      </w:r>
      <w:r w:rsidR="00855CF6">
        <w:t>remaining</w:t>
      </w:r>
      <w:r w:rsidR="007072FB">
        <w:t xml:space="preserve"> issues </w:t>
      </w:r>
      <w:r w:rsidR="00B027E8">
        <w:t xml:space="preserve">for multi-TRP </w:t>
      </w:r>
      <w:r w:rsidR="001055AE">
        <w:t>transmission</w:t>
      </w:r>
      <w:r w:rsidR="00B027E8">
        <w:t>.</w:t>
      </w:r>
      <w:r w:rsidR="001055AE">
        <w:t xml:space="preserve"> The issues related with multi-PDCCH based transmission are summarized in one table while the issues related with single-PDCCH based transmission or URLLC are summarized in another table.  Each issue is </w:t>
      </w:r>
      <w:r w:rsidR="00D815AD">
        <w:t xml:space="preserve">provided </w:t>
      </w:r>
      <w:r w:rsidR="001055AE">
        <w:t xml:space="preserve">with one </w:t>
      </w:r>
      <w:r w:rsidR="00FD0EA2">
        <w:t xml:space="preserve">criticality </w:t>
      </w:r>
      <w:r w:rsidR="001055AE">
        <w:t>index</w:t>
      </w:r>
      <w:r w:rsidR="00D815AD">
        <w:t>,</w:t>
      </w:r>
      <w:r w:rsidR="001055AE">
        <w:t xml:space="preserve"> high or low</w:t>
      </w:r>
      <w:r w:rsidR="00D815AD">
        <w:t xml:space="preserve">, to indicate the </w:t>
      </w:r>
      <w:r w:rsidR="00FD0EA2">
        <w:t xml:space="preserve">criticality </w:t>
      </w:r>
      <w:r w:rsidR="00D815AD">
        <w:t>of each issue for discussion during this meeting from the perspective of feature lead</w:t>
      </w:r>
      <w:r w:rsidR="001055AE">
        <w:t xml:space="preserve">. </w:t>
      </w:r>
      <w:r w:rsidR="00CB1F4D">
        <w:t xml:space="preserve"> </w:t>
      </w:r>
      <w:r w:rsidR="00D815AD">
        <w:t>Comments from feature lead perspective are also provided for some of those issues.</w:t>
      </w:r>
    </w:p>
    <w:p w14:paraId="71E7031D" w14:textId="5D849610" w:rsidR="00DD176A" w:rsidRDefault="00DD176A" w:rsidP="001055AE">
      <w:pPr>
        <w:pStyle w:val="00Text"/>
        <w:spacing w:line="300" w:lineRule="auto"/>
      </w:pPr>
      <w:r>
        <w:t>Per the chairman’s guidance on email discussion, the email discussion of preparation phase (2/18~2/21) will identify and finalize the set of critical issues which will be discussed and then approved in official email discussion/approval phase (2/24-3/6).</w:t>
      </w:r>
    </w:p>
    <w:p w14:paraId="4243EA9C" w14:textId="1235C189" w:rsidR="00F65FEA" w:rsidRDefault="00B027E8" w:rsidP="00F65FEA">
      <w:pPr>
        <w:pStyle w:val="01"/>
        <w:numPr>
          <w:ilvl w:val="0"/>
          <w:numId w:val="1"/>
        </w:numPr>
        <w:ind w:left="562" w:hanging="562"/>
      </w:pPr>
      <w:r>
        <w:t>Multi-</w:t>
      </w:r>
      <w:r w:rsidR="007A2A62">
        <w:t xml:space="preserve">PDCCH </w:t>
      </w:r>
      <w:r>
        <w:t>based Transmission</w:t>
      </w:r>
    </w:p>
    <w:p w14:paraId="7371EDB0" w14:textId="31C9BF12" w:rsidR="001055AE" w:rsidRDefault="001055AE" w:rsidP="00BE7A57">
      <w:pPr>
        <w:pStyle w:val="00Text"/>
        <w:rPr>
          <w:rFonts w:asciiTheme="minorEastAsia" w:eastAsiaTheme="minorEastAsia" w:hAnsiTheme="minorEastAsia"/>
        </w:rPr>
      </w:pPr>
      <w:r>
        <w:t>The remaining issues raised by companies for multi-PDCCH based transmission are summarized in Table 1</w:t>
      </w:r>
      <w:r>
        <w:rPr>
          <w:rFonts w:asciiTheme="minorEastAsia" w:eastAsiaTheme="minorEastAsia" w:hAnsiTheme="minorEastAsia" w:hint="eastAsia"/>
        </w:rPr>
        <w:t>.</w:t>
      </w:r>
    </w:p>
    <w:p w14:paraId="6DF1BEE1" w14:textId="5D1F6912" w:rsidR="001055AE" w:rsidRDefault="001055AE" w:rsidP="00BE7A57">
      <w:pPr>
        <w:pStyle w:val="0Maintext"/>
        <w:jc w:val="center"/>
        <w:rPr>
          <w:b/>
          <w:bCs/>
        </w:rPr>
      </w:pPr>
      <w:r w:rsidRPr="001055AE">
        <w:rPr>
          <w:b/>
          <w:bCs/>
        </w:rPr>
        <w:t>Table 1: summary of remaining issues on multi-PDCCH based transmission</w:t>
      </w:r>
    </w:p>
    <w:tbl>
      <w:tblPr>
        <w:tblStyle w:val="11"/>
        <w:tblW w:w="10121" w:type="dxa"/>
        <w:jc w:val="center"/>
        <w:tblLayout w:type="fixed"/>
        <w:tblLook w:val="04A0" w:firstRow="1" w:lastRow="0" w:firstColumn="1" w:lastColumn="0" w:noHBand="0" w:noVBand="1"/>
      </w:tblPr>
      <w:tblGrid>
        <w:gridCol w:w="860"/>
        <w:gridCol w:w="5174"/>
        <w:gridCol w:w="971"/>
        <w:gridCol w:w="1170"/>
        <w:gridCol w:w="1946"/>
      </w:tblGrid>
      <w:tr w:rsidR="003A7E74" w:rsidRPr="00855CF6" w14:paraId="7345557C" w14:textId="529EAAD0" w:rsidTr="00100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56B0D56" w14:textId="77777777" w:rsidR="003A7E74" w:rsidRPr="00AB603D" w:rsidRDefault="003A7E74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Issue #</w:t>
            </w:r>
          </w:p>
        </w:tc>
        <w:tc>
          <w:tcPr>
            <w:tcW w:w="5174" w:type="dxa"/>
          </w:tcPr>
          <w:p w14:paraId="26EB8B5D" w14:textId="77777777" w:rsidR="003A7E74" w:rsidRPr="00AB603D" w:rsidRDefault="003A7E74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Description of Issues</w:t>
            </w:r>
          </w:p>
        </w:tc>
        <w:tc>
          <w:tcPr>
            <w:tcW w:w="971" w:type="dxa"/>
          </w:tcPr>
          <w:p w14:paraId="354E30A6" w14:textId="5147C2F7" w:rsidR="003A7E74" w:rsidRPr="00AB603D" w:rsidRDefault="003A7E74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Tdoc(s)</w:t>
            </w:r>
          </w:p>
        </w:tc>
        <w:tc>
          <w:tcPr>
            <w:tcW w:w="1170" w:type="dxa"/>
          </w:tcPr>
          <w:p w14:paraId="13AD1D2F" w14:textId="43778A4B" w:rsidR="003A7E74" w:rsidRPr="00AB603D" w:rsidRDefault="00FD0EA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>C</w:t>
            </w:r>
            <w:r>
              <w:t>riticality</w:t>
            </w:r>
          </w:p>
        </w:tc>
        <w:tc>
          <w:tcPr>
            <w:tcW w:w="1946" w:type="dxa"/>
          </w:tcPr>
          <w:p w14:paraId="2C0BC36F" w14:textId="334E5446" w:rsidR="003A7E74" w:rsidRPr="00AB603D" w:rsidRDefault="000C67E3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FL comments</w:t>
            </w:r>
          </w:p>
        </w:tc>
      </w:tr>
      <w:tr w:rsidR="003A7E74" w:rsidRPr="00855CF6" w14:paraId="2AB6CD48" w14:textId="5A5532F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28A9D06" w14:textId="656BAFB6" w:rsidR="003A7E74" w:rsidRPr="00855CF6" w:rsidRDefault="003A7E74" w:rsidP="00E570D6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</w:t>
            </w:r>
          </w:p>
        </w:tc>
        <w:tc>
          <w:tcPr>
            <w:tcW w:w="5174" w:type="dxa"/>
          </w:tcPr>
          <w:p w14:paraId="327C6D24" w14:textId="77777777" w:rsidR="003A7E74" w:rsidRDefault="003A7E74" w:rsidP="00E570D6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To determine the </w:t>
            </w:r>
            <w:r w:rsidRPr="00AD3D2E">
              <w:t>DAI bit for dynamic HARQ-ACK codebook in multi-</w:t>
            </w:r>
            <w:r>
              <w:t>PDCCH</w:t>
            </w:r>
            <w:r w:rsidRPr="00AD3D2E">
              <w:t xml:space="preserve"> based multi-TRP</w:t>
            </w:r>
            <w:r>
              <w:t>.</w:t>
            </w:r>
          </w:p>
          <w:p w14:paraId="55287B32" w14:textId="5F03E169" w:rsidR="003A7E74" w:rsidRPr="002C745F" w:rsidRDefault="003A7E74" w:rsidP="00810F81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 xml:space="preserve">[1] suggests to remove the bracket in the text </w:t>
            </w:r>
          </w:p>
          <w:p w14:paraId="3A26BF51" w14:textId="77777777" w:rsidR="003A7E74" w:rsidRPr="003F57CA" w:rsidRDefault="003A7E74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>while [2] suggests to remove the corresponding text</w:t>
            </w:r>
          </w:p>
          <w:p w14:paraId="4AB6DBC0" w14:textId="089C7672" w:rsidR="003A7E74" w:rsidRPr="00BE7A57" w:rsidRDefault="003A7E74" w:rsidP="003F57CA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971" w:type="dxa"/>
          </w:tcPr>
          <w:p w14:paraId="6419363B" w14:textId="767A6335" w:rsidR="003A7E74" w:rsidRDefault="003A7E74" w:rsidP="00E570D6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[1],[2]</w:t>
            </w:r>
          </w:p>
        </w:tc>
        <w:tc>
          <w:tcPr>
            <w:tcW w:w="1170" w:type="dxa"/>
          </w:tcPr>
          <w:p w14:paraId="36425B56" w14:textId="503CE3BC" w:rsidR="003A7E74" w:rsidRPr="00855CF6" w:rsidRDefault="003A7E74" w:rsidP="00E570D6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11903B8B" w14:textId="4A220ED1" w:rsidR="003A7E74" w:rsidRDefault="003A7E74" w:rsidP="00E570D6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</w:t>
            </w:r>
            <w:r w:rsidR="000C67E3">
              <w:rPr>
                <w:rFonts w:cs="Times New Roman"/>
                <w:szCs w:val="20"/>
              </w:rPr>
              <w:t xml:space="preserve"> new agreement</w:t>
            </w:r>
          </w:p>
        </w:tc>
      </w:tr>
      <w:tr w:rsidR="003A7E74" w:rsidRPr="00855CF6" w14:paraId="5888DAF1" w14:textId="6548FDDD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38207EF3" w14:textId="6094C2DE" w:rsidR="003A7E74" w:rsidRPr="00855CF6" w:rsidRDefault="003A7E74" w:rsidP="0067298F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1-2</w:t>
            </w:r>
          </w:p>
        </w:tc>
        <w:tc>
          <w:tcPr>
            <w:tcW w:w="5174" w:type="dxa"/>
          </w:tcPr>
          <w:p w14:paraId="4CBAA5C5" w14:textId="77777777" w:rsidR="003A7E74" w:rsidRDefault="003A7E74" w:rsidP="0067298F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The active BWP and BWP switch in multi-PDCCH based transmission is not specified clearly yet:</w:t>
            </w:r>
          </w:p>
          <w:p w14:paraId="2F764205" w14:textId="77777777" w:rsidR="003A7E74" w:rsidRDefault="003A7E74" w:rsidP="00BE7A57">
            <w:pPr>
              <w:pStyle w:val="0Maintex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We agreed that if UE receives multiple PDSCH on same symbol, the PDSCH shall be in same BWP. However, the current specification doesn’t capture that accurately</w:t>
            </w:r>
          </w:p>
          <w:p w14:paraId="51B308EB" w14:textId="32EB6D22" w:rsidR="003A7E74" w:rsidRPr="00855CF6" w:rsidRDefault="003A7E74" w:rsidP="00BE7A57">
            <w:pPr>
              <w:pStyle w:val="0Maintext"/>
              <w:numPr>
                <w:ilvl w:val="0"/>
                <w:numId w:val="1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Companies [2],[4],[6] propose TP to correct that. </w:t>
            </w:r>
          </w:p>
        </w:tc>
        <w:tc>
          <w:tcPr>
            <w:tcW w:w="971" w:type="dxa"/>
          </w:tcPr>
          <w:p w14:paraId="5C69F4A3" w14:textId="14713B64" w:rsidR="003A7E74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[2],[4],</w:t>
            </w:r>
            <w:r w:rsidR="001F35DD">
              <w:rPr>
                <w:rFonts w:cs="Times New Roman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szCs w:val="20"/>
              </w:rPr>
              <w:t>[6]</w:t>
            </w:r>
          </w:p>
        </w:tc>
        <w:tc>
          <w:tcPr>
            <w:tcW w:w="1170" w:type="dxa"/>
          </w:tcPr>
          <w:p w14:paraId="5EC9E6B3" w14:textId="77777777" w:rsidR="003A7E74" w:rsidRDefault="003A7E74" w:rsidP="0067298F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  <w:p w14:paraId="67DB062D" w14:textId="705D2C5F" w:rsidR="003A7E74" w:rsidRPr="00855CF6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946" w:type="dxa"/>
          </w:tcPr>
          <w:p w14:paraId="3C3FF43B" w14:textId="0CC69216" w:rsidR="003A7E74" w:rsidRDefault="004B77E2" w:rsidP="00BE7A5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101B1B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0C67E3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</w:t>
            </w:r>
            <w:r w:rsidR="00DB6503">
              <w:rPr>
                <w:rFonts w:cs="Times New Roman"/>
                <w:szCs w:val="20"/>
              </w:rPr>
              <w:t xml:space="preserve">Need to discuss </w:t>
            </w:r>
            <w:r>
              <w:rPr>
                <w:rFonts w:cs="Times New Roman"/>
                <w:szCs w:val="20"/>
              </w:rPr>
              <w:t>how to capture it accurately</w:t>
            </w:r>
          </w:p>
        </w:tc>
      </w:tr>
      <w:tr w:rsidR="003A7E74" w:rsidRPr="00855CF6" w14:paraId="0D95E8ED" w14:textId="7C89595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00CFF467" w14:textId="09BD451D" w:rsidR="003A7E74" w:rsidRPr="00855CF6" w:rsidRDefault="003A7E74" w:rsidP="0067298F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1-3</w:t>
            </w:r>
          </w:p>
        </w:tc>
        <w:tc>
          <w:tcPr>
            <w:tcW w:w="5174" w:type="dxa"/>
          </w:tcPr>
          <w:p w14:paraId="5BB46B91" w14:textId="73108177" w:rsidR="003A7E74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CRS rate matching in multi-PDCCH based transmission, [3] and [16] proposes the rate matching depends if UE is not configured with </w:t>
            </w:r>
            <w:proofErr w:type="spellStart"/>
            <w:r>
              <w:rPr>
                <w:i/>
                <w:iCs/>
                <w:szCs w:val="20"/>
                <w:lang w:eastAsia="zh-CN"/>
              </w:rPr>
              <w:t>CRSPatternList</w:t>
            </w:r>
            <w:proofErr w:type="spellEnd"/>
            <w:r>
              <w:rPr>
                <w:i/>
                <w:iCs/>
                <w:szCs w:val="20"/>
                <w:lang w:eastAsia="zh-CN"/>
              </w:rPr>
              <w:t>-CORESETPoolIndex:</w:t>
            </w:r>
          </w:p>
          <w:p w14:paraId="44DFB79C" w14:textId="5B43BA39" w:rsidR="003A7E74" w:rsidRPr="00855CF6" w:rsidRDefault="003A7E74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[3] and [16] proposes different TPs to address this issue</w:t>
            </w:r>
          </w:p>
        </w:tc>
        <w:tc>
          <w:tcPr>
            <w:tcW w:w="971" w:type="dxa"/>
          </w:tcPr>
          <w:p w14:paraId="5593AB3F" w14:textId="1ED29C1E" w:rsidR="003A7E74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[3],[16]</w:t>
            </w:r>
          </w:p>
        </w:tc>
        <w:tc>
          <w:tcPr>
            <w:tcW w:w="1170" w:type="dxa"/>
          </w:tcPr>
          <w:p w14:paraId="1D1D7172" w14:textId="5C5ACDCC" w:rsidR="003A7E74" w:rsidRPr="00855CF6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3C34691E" w14:textId="679C0E36" w:rsidR="003A7E74" w:rsidRDefault="007D1B37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 need</w:t>
            </w:r>
            <w:r w:rsidR="00101B1B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</w:t>
            </w:r>
            <w:r w:rsidR="00347B24">
              <w:rPr>
                <w:rFonts w:cs="Times New Roman"/>
                <w:szCs w:val="20"/>
              </w:rPr>
              <w:t xml:space="preserve">Need to discuss </w:t>
            </w:r>
            <w:r>
              <w:rPr>
                <w:rFonts w:cs="Times New Roman"/>
                <w:szCs w:val="20"/>
              </w:rPr>
              <w:t xml:space="preserve">how to capture it </w:t>
            </w:r>
            <w:r w:rsidR="00347B24">
              <w:rPr>
                <w:rFonts w:cs="Times New Roman"/>
                <w:szCs w:val="20"/>
              </w:rPr>
              <w:t>in Spec</w:t>
            </w:r>
          </w:p>
        </w:tc>
      </w:tr>
      <w:tr w:rsidR="003A7E74" w:rsidRPr="00855CF6" w14:paraId="0971C0EA" w14:textId="41B184EE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2B48D2BF" w14:textId="14132403" w:rsidR="003A7E74" w:rsidRPr="00855CF6" w:rsidRDefault="003A7E74" w:rsidP="00413147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1-4</w:t>
            </w:r>
          </w:p>
        </w:tc>
        <w:tc>
          <w:tcPr>
            <w:tcW w:w="5174" w:type="dxa"/>
          </w:tcPr>
          <w:p w14:paraId="62FB0C6E" w14:textId="54387E3D" w:rsidR="003A7E74" w:rsidRDefault="003A7E74" w:rsidP="00413147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The UE behaviour is not defined for the case when two PUCCHs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with </w:t>
            </w:r>
            <w:r>
              <w:rPr>
                <w:rFonts w:cs="Times New Roman"/>
                <w:szCs w:val="20"/>
              </w:rPr>
              <w:t xml:space="preserve">HARQ-ACK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associated with </w:t>
            </w:r>
            <w:r>
              <w:rPr>
                <w:rFonts w:cs="Times New Roman"/>
                <w:szCs w:val="20"/>
                <w:lang w:eastAsia="zh-CN"/>
              </w:rPr>
              <w:t>different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t>CORESETPoolIndex</w:t>
            </w:r>
            <w:r>
              <w:rPr>
                <w:rFonts w:cs="Times New Roman" w:hint="eastAsia"/>
                <w:i/>
                <w:szCs w:val="20"/>
                <w:lang w:eastAsia="zh-CN"/>
              </w:rPr>
              <w:t xml:space="preserve"> </w:t>
            </w:r>
            <w:r>
              <w:rPr>
                <w:rFonts w:cs="Times New Roman"/>
                <w:szCs w:val="20"/>
              </w:rPr>
              <w:t xml:space="preserve">overlap with another uplink transmission </w:t>
            </w:r>
            <w:r>
              <w:rPr>
                <w:rFonts w:cs="Times New Roman" w:hint="eastAsia"/>
                <w:szCs w:val="20"/>
                <w:lang w:eastAsia="zh-CN"/>
              </w:rPr>
              <w:t>which is not associated with</w:t>
            </w:r>
            <w:r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any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lastRenderedPageBreak/>
              <w:t>CORESETPoolIndex</w:t>
            </w:r>
            <w:r>
              <w:rPr>
                <w:rFonts w:cs="Times New Roman"/>
                <w:szCs w:val="20"/>
              </w:rPr>
              <w:t>:</w:t>
            </w:r>
          </w:p>
          <w:p w14:paraId="23C9A794" w14:textId="5418CB6D" w:rsidR="003A7E74" w:rsidRPr="00855CF6" w:rsidRDefault="003A7E74" w:rsidP="00BE7A57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The case that the two PUCCHs are not associated with any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t>CORESETPoolIndex</w:t>
            </w:r>
            <w:r>
              <w:rPr>
                <w:rFonts w:cs="Times New Roman" w:hint="eastAsia"/>
                <w:i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or are associated with the same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t>CORESETPoolIndex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is being discussed in </w:t>
            </w:r>
            <w:proofErr w:type="spellStart"/>
            <w:r>
              <w:rPr>
                <w:rFonts w:eastAsiaTheme="minorEastAsia" w:cs="Times New Roman" w:hint="eastAsia"/>
                <w:szCs w:val="20"/>
                <w:lang w:eastAsia="zh-CN"/>
              </w:rPr>
              <w:t>eURLLC</w:t>
            </w:r>
            <w:proofErr w:type="spellEnd"/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UCI multiplexing section.</w:t>
            </w:r>
          </w:p>
        </w:tc>
        <w:tc>
          <w:tcPr>
            <w:tcW w:w="971" w:type="dxa"/>
          </w:tcPr>
          <w:p w14:paraId="0A2EA978" w14:textId="5640EAEA" w:rsidR="003A7E74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[3],[4]</w:t>
            </w:r>
          </w:p>
        </w:tc>
        <w:tc>
          <w:tcPr>
            <w:tcW w:w="1170" w:type="dxa"/>
          </w:tcPr>
          <w:p w14:paraId="3B2805C2" w14:textId="1380F671" w:rsidR="003A7E74" w:rsidRPr="00855CF6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524580EA" w14:textId="2BBE2C0A" w:rsidR="003A7E74" w:rsidRDefault="003F57CA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agreement.</w:t>
            </w:r>
          </w:p>
        </w:tc>
      </w:tr>
      <w:tr w:rsidR="003A7E74" w:rsidRPr="00855CF6" w14:paraId="1FEB1AF6" w14:textId="4F6F84C5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075343D" w14:textId="5AA201F4" w:rsidR="003A7E74" w:rsidRPr="00855CF6" w:rsidRDefault="003A7E74" w:rsidP="00413147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1-5</w:t>
            </w:r>
          </w:p>
        </w:tc>
        <w:tc>
          <w:tcPr>
            <w:tcW w:w="5174" w:type="dxa"/>
          </w:tcPr>
          <w:p w14:paraId="245B1681" w14:textId="77777777" w:rsidR="003A7E74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The HARQ-ACK codebook generation for joint feedback is not correctly captured in TS 38.213:</w:t>
            </w:r>
          </w:p>
          <w:p w14:paraId="2716570D" w14:textId="164FDC5B" w:rsidR="003A7E74" w:rsidRDefault="003A7E74" w:rsidP="00507F80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[4] propose TP to correct the Type-1 HARQ-ACK codebook generation in joint feedback mode </w:t>
            </w:r>
          </w:p>
          <w:p w14:paraId="5BF57661" w14:textId="41633E55" w:rsidR="003A7E74" w:rsidRDefault="003A7E74" w:rsidP="00507F80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[7] proposes TP to specify the indexing of serving cells for Type 2</w:t>
            </w:r>
          </w:p>
          <w:p w14:paraId="5B6209B6" w14:textId="2FE206DB" w:rsidR="003A7E74" w:rsidRPr="00855CF6" w:rsidRDefault="003A7E74" w:rsidP="00BE7A57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[16] propose TP that </w:t>
            </w:r>
            <w:r>
              <w:t>for Type-2 HARQ-ACK codebook, the values of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1A1F06" wp14:editId="7A250F27">
                  <wp:extent cx="335280" cy="25146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C3539C" wp14:editId="326B7F09">
                  <wp:extent cx="533400" cy="2514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F53D61" wp14:editId="3B40AC86">
                  <wp:extent cx="434340" cy="24384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in the pseudocode for generating codebook for multi-TRP joint feedback mode needs update</w:t>
            </w:r>
          </w:p>
        </w:tc>
        <w:tc>
          <w:tcPr>
            <w:tcW w:w="971" w:type="dxa"/>
          </w:tcPr>
          <w:p w14:paraId="5B1B6734" w14:textId="75020892" w:rsidR="003A7E74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[4],[7],[16]</w:t>
            </w:r>
          </w:p>
        </w:tc>
        <w:tc>
          <w:tcPr>
            <w:tcW w:w="1170" w:type="dxa"/>
          </w:tcPr>
          <w:p w14:paraId="455318CC" w14:textId="36E298DE" w:rsidR="003A7E74" w:rsidRPr="00855CF6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04456BC3" w14:textId="3B150303" w:rsidR="003A7E74" w:rsidRDefault="003F57CA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101B1B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5B7AC4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The issue is that </w:t>
            </w:r>
            <w:r w:rsidR="005B7AC4">
              <w:rPr>
                <w:rFonts w:cs="Times New Roman"/>
                <w:szCs w:val="20"/>
              </w:rPr>
              <w:t xml:space="preserve">it </w:t>
            </w:r>
            <w:r>
              <w:rPr>
                <w:rFonts w:cs="Times New Roman"/>
                <w:szCs w:val="20"/>
              </w:rPr>
              <w:t>was not captured correctly.</w:t>
            </w:r>
          </w:p>
        </w:tc>
      </w:tr>
      <w:tr w:rsidR="003A7E74" w:rsidRPr="00855CF6" w14:paraId="358EB16D" w14:textId="7643C46B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4AAD5432" w14:textId="30C2C394" w:rsidR="003A7E74" w:rsidRPr="00855CF6" w:rsidRDefault="003A7E74" w:rsidP="00476DAE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1-6</w:t>
            </w:r>
          </w:p>
        </w:tc>
        <w:tc>
          <w:tcPr>
            <w:tcW w:w="5174" w:type="dxa"/>
          </w:tcPr>
          <w:p w14:paraId="70C18C28" w14:textId="0BF859E6" w:rsidR="003A7E74" w:rsidRDefault="003A7E74" w:rsidP="00476DAE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The current spec allows to configure multi-PDCCH based and single-PDCCH based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M-TRP transmission </w:t>
            </w:r>
            <w:r>
              <w:rPr>
                <w:rFonts w:cs="Times New Roman"/>
                <w:szCs w:val="20"/>
              </w:rPr>
              <w:t xml:space="preserve">simultaneously to a UE. But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there is no agreement for that. </w:t>
            </w:r>
          </w:p>
          <w:p w14:paraId="7683E897" w14:textId="51830DCA" w:rsidR="003A7E74" w:rsidRPr="00855CF6" w:rsidRDefault="003A7E74" w:rsidP="0028007C">
            <w:pPr>
              <w:pStyle w:val="0Maintext"/>
              <w:numPr>
                <w:ilvl w:val="0"/>
                <w:numId w:val="1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Both [4] and [10] propose to specify in TS 38.214 that </w:t>
            </w:r>
            <w:r w:rsidR="0028007C">
              <w:rPr>
                <w:rFonts w:cs="Times New Roman" w:hint="eastAsia"/>
                <w:szCs w:val="20"/>
                <w:lang w:eastAsia="zh-CN"/>
              </w:rPr>
              <w:t>when multiple PDCCHs are configured, only one TCI state can be indicated in each PDCCH.</w:t>
            </w:r>
          </w:p>
        </w:tc>
        <w:tc>
          <w:tcPr>
            <w:tcW w:w="971" w:type="dxa"/>
          </w:tcPr>
          <w:p w14:paraId="3D7ECE4F" w14:textId="1FAF3728" w:rsidR="003A7E74" w:rsidRDefault="003A7E74" w:rsidP="00476DAE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[4],[10]</w:t>
            </w:r>
          </w:p>
        </w:tc>
        <w:tc>
          <w:tcPr>
            <w:tcW w:w="1170" w:type="dxa"/>
          </w:tcPr>
          <w:p w14:paraId="44BD8471" w14:textId="1FE3C19D" w:rsidR="003A7E74" w:rsidRPr="00855CF6" w:rsidRDefault="003A7E74" w:rsidP="00476DAE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20D33FFF" w14:textId="30215B77" w:rsidR="003A7E74" w:rsidRDefault="003F57CA" w:rsidP="00476DAE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101B1B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5B7AC4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The issue is that </w:t>
            </w:r>
            <w:r w:rsidR="005B7AC4">
              <w:rPr>
                <w:rFonts w:cs="Times New Roman"/>
                <w:szCs w:val="20"/>
              </w:rPr>
              <w:t xml:space="preserve">it </w:t>
            </w:r>
            <w:r>
              <w:rPr>
                <w:rFonts w:cs="Times New Roman"/>
                <w:szCs w:val="20"/>
              </w:rPr>
              <w:t>was not captured correctly.</w:t>
            </w:r>
          </w:p>
        </w:tc>
      </w:tr>
      <w:tr w:rsidR="00173F44" w:rsidRPr="00855CF6" w14:paraId="67720537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AC5F04B" w14:textId="32E73D83" w:rsidR="00173F44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="00F05227">
              <w:rPr>
                <w:rFonts w:cs="Times New Roman"/>
                <w:szCs w:val="20"/>
              </w:rPr>
              <w:t>7</w:t>
            </w:r>
          </w:p>
        </w:tc>
        <w:tc>
          <w:tcPr>
            <w:tcW w:w="5174" w:type="dxa"/>
          </w:tcPr>
          <w:p w14:paraId="79440876" w14:textId="77777777" w:rsidR="00173F44" w:rsidRDefault="00173F44" w:rsidP="00173F44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Issues of PC on PUCCH in multi-DCI based multi-TRP system:</w:t>
            </w:r>
          </w:p>
          <w:p w14:paraId="42059EDD" w14:textId="77777777" w:rsidR="00173F44" w:rsidRPr="004807C8" w:rsidRDefault="00173F44" w:rsidP="00BE7A57">
            <w:pPr>
              <w:pStyle w:val="0Maintex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For FR1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when </w:t>
            </w:r>
            <w:r w:rsidRPr="00B12920">
              <w:rPr>
                <w:rFonts w:cs="Times New Roman"/>
                <w:i/>
                <w:iCs/>
                <w:szCs w:val="20"/>
                <w:lang w:eastAsia="zh-CN"/>
              </w:rPr>
              <w:t>PUCCH-spatialrelationinfo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is not configured</w:t>
            </w:r>
            <w:r>
              <w:rPr>
                <w:rFonts w:cs="Times New Roman"/>
                <w:szCs w:val="20"/>
              </w:rPr>
              <w:t>, rel15 only configure</w:t>
            </w:r>
            <w:r>
              <w:rPr>
                <w:rFonts w:cs="Times New Roman" w:hint="eastAsia"/>
                <w:szCs w:val="20"/>
                <w:lang w:eastAsia="zh-CN"/>
              </w:rPr>
              <w:t>s</w:t>
            </w:r>
            <w:r>
              <w:rPr>
                <w:rFonts w:cs="Times New Roman"/>
                <w:szCs w:val="20"/>
              </w:rPr>
              <w:t xml:space="preserve"> </w:t>
            </w:r>
            <w:r w:rsidRPr="00B12920">
              <w:rPr>
                <w:rFonts w:cs="Times New Roman"/>
                <w:b/>
                <w:bCs/>
                <w:szCs w:val="20"/>
              </w:rPr>
              <w:t>one</w:t>
            </w:r>
            <w:r>
              <w:rPr>
                <w:rFonts w:cs="Times New Roman"/>
                <w:szCs w:val="20"/>
              </w:rPr>
              <w:t xml:space="preserve"> pathloss RS </w:t>
            </w:r>
            <w:r>
              <w:rPr>
                <w:rFonts w:cs="Times New Roman" w:hint="eastAsia"/>
                <w:szCs w:val="20"/>
                <w:lang w:eastAsia="zh-CN"/>
              </w:rPr>
              <w:t>which</w:t>
            </w:r>
            <w:r>
              <w:rPr>
                <w:rFonts w:cs="Times New Roman"/>
                <w:szCs w:val="20"/>
              </w:rPr>
              <w:t xml:space="preserve"> is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not </w:t>
            </w:r>
            <w:r>
              <w:rPr>
                <w:rFonts w:cs="Times New Roman"/>
                <w:szCs w:val="20"/>
              </w:rPr>
              <w:t>enough for multi-TRP.</w:t>
            </w:r>
          </w:p>
          <w:p w14:paraId="16A0735F" w14:textId="6CAC51D5" w:rsidR="00173F44" w:rsidRDefault="00173F44" w:rsidP="00BE7A57">
            <w:pPr>
              <w:pStyle w:val="0Maintext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TRP specific group common DCI (DCI format 2_2) should be supported.</w:t>
            </w:r>
          </w:p>
        </w:tc>
        <w:tc>
          <w:tcPr>
            <w:tcW w:w="971" w:type="dxa"/>
          </w:tcPr>
          <w:p w14:paraId="2476BC62" w14:textId="29CC5882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[6]</w:t>
            </w:r>
          </w:p>
        </w:tc>
        <w:tc>
          <w:tcPr>
            <w:tcW w:w="1170" w:type="dxa"/>
          </w:tcPr>
          <w:p w14:paraId="7A25D044" w14:textId="2C3FF764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High for </w:t>
            </w:r>
            <w:r w:rsidR="00B6660B">
              <w:rPr>
                <w:rFonts w:cs="Times New Roman"/>
                <w:szCs w:val="20"/>
              </w:rPr>
              <w:t>[</w:t>
            </w:r>
            <w:r>
              <w:rPr>
                <w:rFonts w:cs="Times New Roman"/>
                <w:szCs w:val="20"/>
              </w:rPr>
              <w:t>1</w:t>
            </w:r>
            <w:r w:rsidR="00B6660B">
              <w:rPr>
                <w:rFonts w:cs="Times New Roman"/>
                <w:szCs w:val="20"/>
              </w:rPr>
              <w:t>]</w:t>
            </w:r>
            <w:r>
              <w:rPr>
                <w:rFonts w:cs="Times New Roman"/>
                <w:szCs w:val="20"/>
              </w:rPr>
              <w:t xml:space="preserve"> and Low for </w:t>
            </w:r>
            <w:r w:rsidR="00B6660B">
              <w:rPr>
                <w:rFonts w:cs="Times New Roman"/>
                <w:szCs w:val="20"/>
              </w:rPr>
              <w:t>[</w:t>
            </w:r>
            <w:r>
              <w:rPr>
                <w:rFonts w:cs="Times New Roman"/>
                <w:szCs w:val="20"/>
              </w:rPr>
              <w:t>2</w:t>
            </w:r>
            <w:r w:rsidR="00B6660B">
              <w:rPr>
                <w:rFonts w:cs="Times New Roman"/>
                <w:szCs w:val="20"/>
              </w:rPr>
              <w:t>]</w:t>
            </w:r>
          </w:p>
        </w:tc>
        <w:tc>
          <w:tcPr>
            <w:tcW w:w="1946" w:type="dxa"/>
          </w:tcPr>
          <w:p w14:paraId="17B3CAA6" w14:textId="5C012D05" w:rsidR="00173F44" w:rsidRPr="0010007C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Need new agreement</w:t>
            </w:r>
            <w:r w:rsidR="00B6660B">
              <w:rPr>
                <w:rFonts w:cs="Times New Roman"/>
                <w:szCs w:val="20"/>
              </w:rPr>
              <w:t xml:space="preserve"> </w:t>
            </w:r>
          </w:p>
        </w:tc>
      </w:tr>
      <w:tr w:rsidR="00173F44" w:rsidRPr="00855CF6" w14:paraId="5294AD7F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7FFE4AE" w14:textId="2D028568" w:rsidR="00173F44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="00F05227">
              <w:rPr>
                <w:rFonts w:cs="Times New Roman"/>
                <w:szCs w:val="20"/>
              </w:rPr>
              <w:t>8</w:t>
            </w:r>
          </w:p>
        </w:tc>
        <w:tc>
          <w:tcPr>
            <w:tcW w:w="5174" w:type="dxa"/>
          </w:tcPr>
          <w:p w14:paraId="54F991F6" w14:textId="77777777" w:rsidR="00173F44" w:rsidRPr="00C05B8F" w:rsidRDefault="00173F44" w:rsidP="00173F44">
            <w:pPr>
              <w:pStyle w:val="0Maintext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TP to r</w:t>
            </w:r>
            <w:r w:rsidRPr="00C05B8F">
              <w:rPr>
                <w:szCs w:val="20"/>
                <w:lang w:val="en-US"/>
              </w:rPr>
              <w:t xml:space="preserve">emove the applicability of the current PDCCH prioritization based on QCL Type D properties to multi-DCI multi-TRP </w:t>
            </w:r>
            <w:r>
              <w:rPr>
                <w:szCs w:val="20"/>
                <w:lang w:val="en-US"/>
              </w:rPr>
              <w:t>transmission</w:t>
            </w:r>
            <w:r w:rsidRPr="00C05B8F">
              <w:rPr>
                <w:szCs w:val="20"/>
                <w:lang w:val="en-US"/>
              </w:rPr>
              <w:t xml:space="preserve"> </w:t>
            </w:r>
          </w:p>
          <w:p w14:paraId="5EF4E05E" w14:textId="05617A50" w:rsidR="00173F44" w:rsidRDefault="00173F44" w:rsidP="00BE7A57">
            <w:pPr>
              <w:pStyle w:val="0Maintext"/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  <w:lang w:val="en-US"/>
              </w:rPr>
              <w:t>TP</w:t>
            </w:r>
            <w:r w:rsidRPr="00C05B8F">
              <w:rPr>
                <w:rFonts w:cs="Times New Roman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Cs w:val="20"/>
                <w:lang w:val="en-US"/>
              </w:rPr>
              <w:t xml:space="preserve">to </w:t>
            </w:r>
            <w:r>
              <w:rPr>
                <w:rFonts w:cs="Times New Roman"/>
                <w:szCs w:val="20"/>
              </w:rPr>
              <w:t>extend the QCL-TypeD based PDCCH priority rule to multi-PDCCH based multi-TRP transmission.</w:t>
            </w:r>
          </w:p>
        </w:tc>
        <w:tc>
          <w:tcPr>
            <w:tcW w:w="971" w:type="dxa"/>
          </w:tcPr>
          <w:p w14:paraId="73506B55" w14:textId="079E10C7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[9]</w:t>
            </w:r>
          </w:p>
        </w:tc>
        <w:tc>
          <w:tcPr>
            <w:tcW w:w="1170" w:type="dxa"/>
          </w:tcPr>
          <w:p w14:paraId="6F329F60" w14:textId="55F6613B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04191DB0" w14:textId="54C4A499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654DA9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654DA9">
              <w:rPr>
                <w:rFonts w:cs="Times New Roman"/>
                <w:szCs w:val="20"/>
              </w:rPr>
              <w:t xml:space="preserve"> agreement</w:t>
            </w:r>
            <w:r>
              <w:rPr>
                <w:rFonts w:cs="Times New Roman"/>
                <w:szCs w:val="20"/>
              </w:rPr>
              <w:t xml:space="preserve">. The issue is that </w:t>
            </w:r>
            <w:r w:rsidR="00347B24">
              <w:rPr>
                <w:rFonts w:cs="Times New Roman"/>
                <w:szCs w:val="20"/>
              </w:rPr>
              <w:t>they were</w:t>
            </w:r>
            <w:r>
              <w:rPr>
                <w:rFonts w:cs="Times New Roman"/>
                <w:szCs w:val="20"/>
              </w:rPr>
              <w:t xml:space="preserve"> not captured in the Spec</w:t>
            </w:r>
          </w:p>
        </w:tc>
      </w:tr>
      <w:tr w:rsidR="00173F44" w:rsidRPr="00855CF6" w14:paraId="67E642F5" w14:textId="19DA50AA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FEBDC4D" w14:textId="16EB55CE" w:rsidR="00173F44" w:rsidRPr="00855CF6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="00F05227">
              <w:rPr>
                <w:rFonts w:cs="Times New Roman"/>
                <w:szCs w:val="20"/>
              </w:rPr>
              <w:t>9</w:t>
            </w:r>
          </w:p>
        </w:tc>
        <w:tc>
          <w:tcPr>
            <w:tcW w:w="5174" w:type="dxa"/>
          </w:tcPr>
          <w:p w14:paraId="1C723386" w14:textId="77777777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How to determine RLM RS in multi-PDCCH based multi-TRP system.</w:t>
            </w:r>
          </w:p>
          <w:p w14:paraId="466F6338" w14:textId="184D9762" w:rsidR="00173F44" w:rsidRPr="00855CF6" w:rsidRDefault="00173F44" w:rsidP="00BE7A57">
            <w:pPr>
              <w:pStyle w:val="0Maintext"/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 and [14] propose different TPs.</w:t>
            </w:r>
          </w:p>
        </w:tc>
        <w:tc>
          <w:tcPr>
            <w:tcW w:w="971" w:type="dxa"/>
          </w:tcPr>
          <w:p w14:paraId="3A3E2EE4" w14:textId="395E8D70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[13], [14]</w:t>
            </w:r>
          </w:p>
        </w:tc>
        <w:tc>
          <w:tcPr>
            <w:tcW w:w="1170" w:type="dxa"/>
          </w:tcPr>
          <w:p w14:paraId="7E99A89B" w14:textId="79DCBB72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67554001" w14:textId="4822898E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173F44" w:rsidRPr="00855CF6" w14:paraId="57702517" w14:textId="4C8553AF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07A3AC90" w14:textId="5D47799B" w:rsidR="00173F44" w:rsidRPr="00855CF6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</w:t>
            </w:r>
            <w:r w:rsidR="00F05227">
              <w:rPr>
                <w:rFonts w:cs="Times New Roman"/>
                <w:szCs w:val="20"/>
              </w:rPr>
              <w:t>0</w:t>
            </w:r>
          </w:p>
        </w:tc>
        <w:tc>
          <w:tcPr>
            <w:tcW w:w="5174" w:type="dxa"/>
          </w:tcPr>
          <w:p w14:paraId="2D1FD7F2" w14:textId="31EFE6AB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Specify the default value of </w:t>
            </w:r>
            <w:r w:rsidRPr="001C7EB7">
              <w:rPr>
                <w:rFonts w:cs="Times New Roman"/>
                <w:i/>
                <w:iCs/>
                <w:szCs w:val="20"/>
              </w:rPr>
              <w:t>R</w:t>
            </w:r>
            <w:r>
              <w:rPr>
                <w:rFonts w:cs="Times New Roman"/>
                <w:szCs w:val="20"/>
              </w:rPr>
              <w:t xml:space="preserve"> for PDCCH BD, which is not specified in TS 38.213 yet.</w:t>
            </w:r>
          </w:p>
        </w:tc>
        <w:tc>
          <w:tcPr>
            <w:tcW w:w="971" w:type="dxa"/>
          </w:tcPr>
          <w:p w14:paraId="39AC2B44" w14:textId="5B70F84C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[3], [17]</w:t>
            </w:r>
          </w:p>
        </w:tc>
        <w:tc>
          <w:tcPr>
            <w:tcW w:w="1170" w:type="dxa"/>
          </w:tcPr>
          <w:p w14:paraId="1D04AD11" w14:textId="46141878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31E83AF0" w14:textId="4B81F7E0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0A952BC7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116D68FF" w14:textId="3C47EA73" w:rsidR="00970422" w:rsidRPr="0010007C" w:rsidRDefault="00970422" w:rsidP="00970422">
            <w:pPr>
              <w:pStyle w:val="0Maintext"/>
              <w:jc w:val="left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</w:rPr>
              <w:t>1-</w:t>
            </w:r>
            <w:r>
              <w:rPr>
                <w:rFonts w:cs="Times New Roman"/>
                <w:szCs w:val="20"/>
              </w:rPr>
              <w:t>11</w:t>
            </w:r>
          </w:p>
        </w:tc>
        <w:tc>
          <w:tcPr>
            <w:tcW w:w="5174" w:type="dxa"/>
          </w:tcPr>
          <w:p w14:paraId="2971CB99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to change the following in description of multi-PDCCH based multi-TRP PDCCH detection:</w:t>
            </w:r>
          </w:p>
          <w:p w14:paraId="0D9C7FC1" w14:textId="77777777" w:rsidR="00970422" w:rsidRPr="00F752BE" w:rsidRDefault="00970422" w:rsidP="00970422">
            <w:pPr>
              <w:pStyle w:val="0Maintex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Replace </w:t>
            </w:r>
            <w:r w:rsidRPr="0002763E">
              <w:rPr>
                <w:rFonts w:eastAsia="Times New Roman"/>
                <w:position w:val="-12"/>
                <w:szCs w:val="20"/>
              </w:rPr>
              <w:object w:dxaOrig="876" w:dyaOrig="432" w14:anchorId="7299A9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43pt;height:21.95pt" o:ole="">
                  <v:imagedata r:id="rId10" o:title=""/>
                </v:shape>
                <o:OLEObject Type="Embed" ProgID="Equation.3" ShapeID="_x0000_i1063" DrawAspect="Content" ObjectID="_1643435492" r:id="rId11"/>
              </w:object>
            </w:r>
            <w:r w:rsidRPr="0002763E">
              <w:rPr>
                <w:rFonts w:eastAsia="Times New Roman"/>
                <w:szCs w:val="20"/>
              </w:rPr>
              <w:t xml:space="preserve"> should be replaced with the maximum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NR-DC,0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w:proofErr w:type="spellStart"/>
                  <w:proofErr w:type="gramStart"/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w:proofErr w:type="spellEnd"/>
                  <w:proofErr w:type="gramEnd"/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+R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∙</m:t>
                  </m:r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NR-DC,1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w:proofErr w:type="spellEnd"/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</m:oMath>
          </w:p>
          <w:p w14:paraId="2D61CAC4" w14:textId="47DDDA6B" w:rsidR="00970422" w:rsidRPr="00855CF6" w:rsidRDefault="00970422" w:rsidP="0010007C">
            <w:pPr>
              <w:pStyle w:val="0Maintext"/>
              <w:numPr>
                <w:ilvl w:val="0"/>
                <w:numId w:val="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02763E">
              <w:rPr>
                <w:rFonts w:eastAsia="Times New Roman"/>
                <w:position w:val="-10"/>
                <w:szCs w:val="20"/>
              </w:rPr>
              <w:object w:dxaOrig="720" w:dyaOrig="432" w14:anchorId="0C18AB56">
                <v:shape id="_x0000_i1064" type="#_x0000_t75" style="width:36.45pt;height:21.95pt" o:ole="">
                  <v:imagedata r:id="rId12" o:title=""/>
                </v:shape>
                <o:OLEObject Type="Embed" ProgID="Equation.3" ShapeID="_x0000_i1064" DrawAspect="Content" ObjectID="_1643435493" r:id="rId13"/>
              </w:object>
            </w:r>
            <w:r w:rsidRPr="0002763E">
              <w:rPr>
                <w:rFonts w:eastAsia="Times New Roman"/>
                <w:szCs w:val="20"/>
              </w:rPr>
              <w:t xml:space="preserve"> should be replaced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NR-DC,0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w:proofErr w:type="spellEnd"/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+R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∙</m:t>
                  </m:r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NR-DC,1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w:proofErr w:type="spellEnd"/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</m:oMath>
            <w:r w:rsidRPr="0002763E">
              <w:rPr>
                <w:rFonts w:eastAsia="Calibri"/>
                <w:szCs w:val="20"/>
                <w:lang w:val="en-US" w:eastAsia="ko-KR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NR-DC,0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w:proofErr w:type="spellEnd"/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  <m:r>
                <w:rPr>
                  <w:rFonts w:ascii="Cambria Math" w:hAnsi="Cambria Math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NR-DC,1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w:proofErr w:type="spellEnd"/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</m:oMath>
            <w:r w:rsidRPr="0002763E">
              <w:rPr>
                <w:rFonts w:eastAsia="Calibri"/>
                <w:szCs w:val="20"/>
                <w:lang w:val="en-US" w:eastAsia="ko-KR"/>
              </w:rPr>
              <w:t xml:space="preserve"> </w:t>
            </w:r>
            <w:r w:rsidRPr="00AF6BFC">
              <w:rPr>
                <w:szCs w:val="20"/>
              </w:rPr>
              <w:t xml:space="preserve">is the number of configured downlink </w:t>
            </w:r>
            <w:r w:rsidRPr="00AF6BFC">
              <w:rPr>
                <w:rFonts w:cstheme="minorHAnsi"/>
                <w:szCs w:val="20"/>
              </w:rPr>
              <w:t>serving cells</w:t>
            </w:r>
            <w:r w:rsidRPr="0002763E">
              <w:rPr>
                <w:rFonts w:eastAsia="Calibri"/>
                <w:szCs w:val="20"/>
                <w:lang w:val="en-US" w:eastAsia="ko-KR"/>
              </w:rPr>
              <w:t>.</w:t>
            </w:r>
          </w:p>
        </w:tc>
        <w:tc>
          <w:tcPr>
            <w:tcW w:w="971" w:type="dxa"/>
          </w:tcPr>
          <w:p w14:paraId="1BAC89A9" w14:textId="2511036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[16]</w:t>
            </w:r>
          </w:p>
        </w:tc>
        <w:tc>
          <w:tcPr>
            <w:tcW w:w="1170" w:type="dxa"/>
          </w:tcPr>
          <w:p w14:paraId="4529E4AC" w14:textId="18BC59AB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733670E0" w14:textId="5A63AFE2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Not need </w:t>
            </w:r>
            <w:r w:rsidR="0010007C">
              <w:rPr>
                <w:rFonts w:cs="Times New Roman"/>
                <w:szCs w:val="20"/>
              </w:rPr>
              <w:t xml:space="preserve">new </w:t>
            </w:r>
            <w:r>
              <w:rPr>
                <w:rFonts w:cs="Times New Roman"/>
                <w:szCs w:val="20"/>
              </w:rPr>
              <w:t>agreement. The issue is that they were not captured in the Spec</w:t>
            </w:r>
            <w:r>
              <w:rPr>
                <w:rFonts w:cs="Times New Roman" w:hint="eastAsia"/>
                <w:szCs w:val="20"/>
                <w:lang w:eastAsia="zh-CN"/>
              </w:rPr>
              <w:t>.</w:t>
            </w:r>
          </w:p>
        </w:tc>
      </w:tr>
      <w:tr w:rsidR="00970422" w:rsidRPr="00855CF6" w14:paraId="0F3C9586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2DC803B7" w14:textId="77777777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5174" w:type="dxa"/>
          </w:tcPr>
          <w:p w14:paraId="6D436230" w14:textId="77777777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971" w:type="dxa"/>
          </w:tcPr>
          <w:p w14:paraId="4D1ABC0E" w14:textId="7777777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170" w:type="dxa"/>
          </w:tcPr>
          <w:p w14:paraId="15AD3F3A" w14:textId="77777777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946" w:type="dxa"/>
          </w:tcPr>
          <w:p w14:paraId="325F5B41" w14:textId="77777777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6230AA64" w14:textId="35011C3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C0297E3" w14:textId="3F925513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1-12</w:t>
            </w:r>
          </w:p>
        </w:tc>
        <w:tc>
          <w:tcPr>
            <w:tcW w:w="5174" w:type="dxa"/>
          </w:tcPr>
          <w:p w14:paraId="78349D7C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Specify the default ACK/NACK feedback mode for multi-DCI based when higher layer parameter is not configured:</w:t>
            </w:r>
          </w:p>
          <w:p w14:paraId="3A89D939" w14:textId="38D13D5C" w:rsidR="00970422" w:rsidRPr="00855CF6" w:rsidRDefault="00970422" w:rsidP="00970422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Both [1] and [17] propose default mode is “separate feedback”</w:t>
            </w:r>
          </w:p>
        </w:tc>
        <w:tc>
          <w:tcPr>
            <w:tcW w:w="971" w:type="dxa"/>
          </w:tcPr>
          <w:p w14:paraId="555F3FFD" w14:textId="7FEBE5C1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[1],[17]</w:t>
            </w:r>
          </w:p>
        </w:tc>
        <w:tc>
          <w:tcPr>
            <w:tcW w:w="1170" w:type="dxa"/>
          </w:tcPr>
          <w:p w14:paraId="4226B669" w14:textId="1ADAE581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06A443F9" w14:textId="45D54E02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It seems that the default value of this parameter can be determined by RAN2</w:t>
            </w:r>
          </w:p>
        </w:tc>
      </w:tr>
      <w:tr w:rsidR="00970422" w:rsidRPr="00855CF6" w14:paraId="28DCD939" w14:textId="66D060B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0005ACC7" w14:textId="1F25D1C5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Pr="0010007C">
              <w:rPr>
                <w:rFonts w:eastAsiaTheme="minorEastAsia" w:cs="Times New Roman"/>
                <w:szCs w:val="20"/>
                <w:lang w:eastAsia="zh-CN"/>
              </w:rPr>
              <w:t>13</w:t>
            </w:r>
          </w:p>
        </w:tc>
        <w:tc>
          <w:tcPr>
            <w:tcW w:w="5174" w:type="dxa"/>
          </w:tcPr>
          <w:p w14:paraId="7AB69FAE" w14:textId="60DD5808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Default TCI-state for AP CSI-RS in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>single</w:t>
            </w:r>
            <w:r>
              <w:rPr>
                <w:rFonts w:eastAsiaTheme="minorEastAsia" w:cs="Times New Roman"/>
                <w:szCs w:val="20"/>
                <w:lang w:eastAsia="zh-CN"/>
              </w:rPr>
              <w:t>-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PDCCH and </w:t>
            </w:r>
            <w:r>
              <w:rPr>
                <w:rFonts w:cs="Times New Roman"/>
                <w:szCs w:val="20"/>
              </w:rPr>
              <w:t>multi-PDCCH based transmission</w:t>
            </w:r>
          </w:p>
          <w:p w14:paraId="74C1F7BA" w14:textId="4B18C2A2" w:rsidR="00970422" w:rsidRPr="00855CF6" w:rsidRDefault="00970422" w:rsidP="00970422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 xml:space="preserve">[2] proposes to specify the default TCI-state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AP CSI-RS </w:t>
            </w:r>
          </w:p>
        </w:tc>
        <w:tc>
          <w:tcPr>
            <w:tcW w:w="971" w:type="dxa"/>
          </w:tcPr>
          <w:p w14:paraId="50498592" w14:textId="0FEF9466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</w:t>
            </w:r>
          </w:p>
        </w:tc>
        <w:tc>
          <w:tcPr>
            <w:tcW w:w="1170" w:type="dxa"/>
          </w:tcPr>
          <w:p w14:paraId="2F960224" w14:textId="26871083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631AAA89" w14:textId="7F4B6648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78F15547" w14:textId="110D3F1C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5BEDAFA0" w14:textId="107C9BC5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1-14</w:t>
            </w:r>
          </w:p>
        </w:tc>
        <w:tc>
          <w:tcPr>
            <w:tcW w:w="5174" w:type="dxa"/>
          </w:tcPr>
          <w:p w14:paraId="48777E31" w14:textId="294A5600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proposal to specify that only when sub-slot-based HARQ-ACK feedback in not configured, the UE may transmit two HARQ-ACK PUCCH in one slot in separate feedback mode</w:t>
            </w:r>
          </w:p>
        </w:tc>
        <w:tc>
          <w:tcPr>
            <w:tcW w:w="971" w:type="dxa"/>
          </w:tcPr>
          <w:p w14:paraId="2B30FB50" w14:textId="343362F2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</w:t>
            </w:r>
          </w:p>
        </w:tc>
        <w:tc>
          <w:tcPr>
            <w:tcW w:w="1170" w:type="dxa"/>
          </w:tcPr>
          <w:p w14:paraId="1125F9EB" w14:textId="3267B01D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443AD9E2" w14:textId="5BE9606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645CBD39" w14:textId="3776E57B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B9D3FE4" w14:textId="17708F17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1-15</w:t>
            </w:r>
          </w:p>
        </w:tc>
        <w:tc>
          <w:tcPr>
            <w:tcW w:w="5174" w:type="dxa"/>
          </w:tcPr>
          <w:p w14:paraId="0AA90AF6" w14:textId="73BA9A30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Support associating a CRS pattern with more than one TRP</w:t>
            </w:r>
          </w:p>
        </w:tc>
        <w:tc>
          <w:tcPr>
            <w:tcW w:w="971" w:type="dxa"/>
          </w:tcPr>
          <w:p w14:paraId="12164009" w14:textId="58BA078A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</w:t>
            </w:r>
          </w:p>
        </w:tc>
        <w:tc>
          <w:tcPr>
            <w:tcW w:w="1170" w:type="dxa"/>
          </w:tcPr>
          <w:p w14:paraId="7AA34360" w14:textId="75BFBB29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674E6717" w14:textId="702E1C5E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47EBC615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4E627B62" w14:textId="06AF5E3D" w:rsidR="00970422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1-16</w:t>
            </w:r>
          </w:p>
        </w:tc>
        <w:tc>
          <w:tcPr>
            <w:tcW w:w="5174" w:type="dxa"/>
          </w:tcPr>
          <w:p w14:paraId="094C7BED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Can DCI 1_0 schedule overlapped/partial-overlapped PDSCH in multi-PDCCH based transmission?</w:t>
            </w:r>
          </w:p>
          <w:p w14:paraId="33243F8F" w14:textId="563AE8BF" w:rsidR="00970422" w:rsidRDefault="00970422" w:rsidP="00970422">
            <w:pPr>
              <w:pStyle w:val="0Maintext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 propose not supporting that.</w:t>
            </w:r>
          </w:p>
        </w:tc>
        <w:tc>
          <w:tcPr>
            <w:tcW w:w="971" w:type="dxa"/>
          </w:tcPr>
          <w:p w14:paraId="10A72C71" w14:textId="2CFFC353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</w:t>
            </w:r>
          </w:p>
        </w:tc>
        <w:tc>
          <w:tcPr>
            <w:tcW w:w="1170" w:type="dxa"/>
          </w:tcPr>
          <w:p w14:paraId="78609635" w14:textId="1AE3AE62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2C6F6112" w14:textId="34EBF2CF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5.1.6.2 in TS 38.214 seems already preclude using DCI 1_0 for that. </w:t>
            </w:r>
          </w:p>
        </w:tc>
      </w:tr>
      <w:tr w:rsidR="00970422" w:rsidRPr="00855CF6" w14:paraId="756FAAC9" w14:textId="6FC3395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56DCB58" w14:textId="07DEE15E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Pr="0010007C">
              <w:rPr>
                <w:rFonts w:eastAsiaTheme="minorEastAsia" w:cs="Times New Roman"/>
                <w:szCs w:val="20"/>
                <w:lang w:eastAsia="zh-CN"/>
              </w:rPr>
              <w:t>17</w:t>
            </w:r>
          </w:p>
        </w:tc>
        <w:tc>
          <w:tcPr>
            <w:tcW w:w="5174" w:type="dxa"/>
          </w:tcPr>
          <w:p w14:paraId="101ED519" w14:textId="596300D3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CE31B7">
              <w:rPr>
                <w:rFonts w:cs="Times New Roman"/>
                <w:szCs w:val="20"/>
              </w:rPr>
              <w:t>If the UE does not support two default TCI states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in UE capability</w:t>
            </w:r>
            <w:r w:rsidRPr="00CE31B7">
              <w:rPr>
                <w:rFonts w:cs="Times New Roman"/>
                <w:szCs w:val="20"/>
              </w:rPr>
              <w:t xml:space="preserve">, Rel-15 behaviour is reused regardless of </w:t>
            </w:r>
            <w:r w:rsidRPr="00CE31B7">
              <w:rPr>
                <w:rFonts w:cs="Times New Roman"/>
                <w:i/>
                <w:szCs w:val="20"/>
              </w:rPr>
              <w:t>CORESETPoolIndex</w:t>
            </w:r>
            <w:r>
              <w:rPr>
                <w:rFonts w:cs="Times New Roman" w:hint="eastAsia"/>
                <w:szCs w:val="20"/>
                <w:lang w:eastAsia="zh-CN"/>
              </w:rPr>
              <w:t>.</w:t>
            </w:r>
          </w:p>
        </w:tc>
        <w:tc>
          <w:tcPr>
            <w:tcW w:w="971" w:type="dxa"/>
          </w:tcPr>
          <w:p w14:paraId="09E1E9BD" w14:textId="49D28726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[8]</w:t>
            </w:r>
          </w:p>
        </w:tc>
        <w:tc>
          <w:tcPr>
            <w:tcW w:w="1170" w:type="dxa"/>
          </w:tcPr>
          <w:p w14:paraId="3AD0C057" w14:textId="27B639A8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  <w:lang w:eastAsia="zh-CN"/>
              </w:rPr>
              <w:t>Low</w:t>
            </w:r>
          </w:p>
        </w:tc>
        <w:tc>
          <w:tcPr>
            <w:tcW w:w="1946" w:type="dxa"/>
          </w:tcPr>
          <w:p w14:paraId="2F7B7A53" w14:textId="14CEA5C5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  <w:lang w:eastAsia="zh-CN"/>
              </w:rPr>
              <w:t>The issue is that it was not captured in spec.</w:t>
            </w:r>
          </w:p>
        </w:tc>
      </w:tr>
      <w:tr w:rsidR="00970422" w:rsidRPr="00855CF6" w14:paraId="66227D66" w14:textId="1116BE35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E380E0D" w14:textId="0C788C66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1-18</w:t>
            </w:r>
          </w:p>
        </w:tc>
        <w:tc>
          <w:tcPr>
            <w:tcW w:w="5174" w:type="dxa"/>
          </w:tcPr>
          <w:p w14:paraId="478015F6" w14:textId="56BA31D5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en-US"/>
              </w:rPr>
            </w:pPr>
            <w:r>
              <w:rPr>
                <w:rFonts w:cs="Times New Roman"/>
                <w:szCs w:val="20"/>
              </w:rPr>
              <w:t xml:space="preserve">In TS 38.214, capture that, for default PDSCH beam, if UE is not configured with different </w:t>
            </w:r>
            <w:r w:rsidRPr="00F2742D">
              <w:rPr>
                <w:rFonts w:cs="Times New Roman"/>
                <w:i/>
                <w:iCs/>
                <w:szCs w:val="20"/>
              </w:rPr>
              <w:t>CORESETPoolIndex</w:t>
            </w:r>
            <w:r>
              <w:rPr>
                <w:rFonts w:cs="Times New Roman"/>
                <w:i/>
                <w:iCs/>
                <w:szCs w:val="20"/>
              </w:rPr>
              <w:t xml:space="preserve"> </w:t>
            </w:r>
            <w:r w:rsidRPr="00305046">
              <w:rPr>
                <w:rFonts w:cs="Times New Roman"/>
                <w:szCs w:val="20"/>
              </w:rPr>
              <w:t>values</w:t>
            </w:r>
            <w:r>
              <w:rPr>
                <w:rFonts w:cs="Times New Roman"/>
                <w:szCs w:val="20"/>
              </w:rPr>
              <w:t>, rel15 behaviour is used.</w:t>
            </w:r>
          </w:p>
        </w:tc>
        <w:tc>
          <w:tcPr>
            <w:tcW w:w="971" w:type="dxa"/>
          </w:tcPr>
          <w:p w14:paraId="17D76758" w14:textId="6DA048EA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</w:t>
            </w:r>
            <w:r>
              <w:rPr>
                <w:rFonts w:cs="Times New Roman" w:hint="eastAsia"/>
                <w:szCs w:val="20"/>
                <w:lang w:eastAsia="zh-CN"/>
              </w:rPr>
              <w:t>9</w:t>
            </w:r>
            <w:r>
              <w:rPr>
                <w:rFonts w:cs="Times New Roman"/>
                <w:szCs w:val="20"/>
              </w:rPr>
              <w:t>],[10]</w:t>
            </w:r>
          </w:p>
        </w:tc>
        <w:tc>
          <w:tcPr>
            <w:tcW w:w="1170" w:type="dxa"/>
          </w:tcPr>
          <w:p w14:paraId="3DA460CD" w14:textId="4016AC38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308BBFA3" w14:textId="49397EC9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65217115" w14:textId="7C439585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579880D3" w14:textId="07AECFD8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1-19</w:t>
            </w:r>
          </w:p>
        </w:tc>
        <w:tc>
          <w:tcPr>
            <w:tcW w:w="5174" w:type="dxa"/>
          </w:tcPr>
          <w:p w14:paraId="1092FC8A" w14:textId="4A20EFA0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Clarify that if a UE does not support out-of-order for multi-PDCCH based multi-TRP transmission in UE capability reporting, the rel15 behaviour is followed.</w:t>
            </w:r>
          </w:p>
        </w:tc>
        <w:tc>
          <w:tcPr>
            <w:tcW w:w="971" w:type="dxa"/>
          </w:tcPr>
          <w:p w14:paraId="71EF0475" w14:textId="6C95B17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</w:t>
            </w:r>
          </w:p>
        </w:tc>
        <w:tc>
          <w:tcPr>
            <w:tcW w:w="1170" w:type="dxa"/>
          </w:tcPr>
          <w:p w14:paraId="798B03E5" w14:textId="40D9B32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47CC1031" w14:textId="7777777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4AD39A2D" w14:textId="7A9611D2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39C14EB2" w14:textId="58683A14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1-20</w:t>
            </w:r>
          </w:p>
        </w:tc>
        <w:tc>
          <w:tcPr>
            <w:tcW w:w="5174" w:type="dxa"/>
          </w:tcPr>
          <w:p w14:paraId="47F4CDBE" w14:textId="7ABA3AE6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for 38.214 to correct the misalignment of the description of condition for out-of-order at two places</w:t>
            </w:r>
          </w:p>
        </w:tc>
        <w:tc>
          <w:tcPr>
            <w:tcW w:w="971" w:type="dxa"/>
          </w:tcPr>
          <w:p w14:paraId="1585CC04" w14:textId="55728D0E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</w:t>
            </w:r>
          </w:p>
        </w:tc>
        <w:tc>
          <w:tcPr>
            <w:tcW w:w="1170" w:type="dxa"/>
          </w:tcPr>
          <w:p w14:paraId="48F06EB3" w14:textId="467A704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6A36A650" w14:textId="7777777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68357790" w14:textId="4D97432C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57581DA" w14:textId="3188FC57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1-21</w:t>
            </w:r>
          </w:p>
        </w:tc>
        <w:tc>
          <w:tcPr>
            <w:tcW w:w="5174" w:type="dxa"/>
          </w:tcPr>
          <w:p w14:paraId="5D92CD56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for PUCCH transmission for separate feedback:</w:t>
            </w:r>
          </w:p>
          <w:p w14:paraId="68037763" w14:textId="138266C1" w:rsidR="00970422" w:rsidRPr="00A15D5F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“</w:t>
            </w:r>
            <w:r w:rsidRPr="00545E5C">
              <w:rPr>
                <w:lang w:eastAsia="ja-JP"/>
              </w:rPr>
              <w:t>A UE does not expect to transmit more than one PUCCH with HARQ-ACK information in a slot</w:t>
            </w:r>
            <w:r>
              <w:rPr>
                <w:lang w:eastAsia="ja-JP"/>
              </w:rPr>
              <w:t xml:space="preserve"> </w:t>
            </w:r>
            <w:r w:rsidRPr="00BE7A57">
              <w:rPr>
                <w:color w:val="FF0000"/>
                <w:lang w:eastAsia="ja-JP"/>
              </w:rPr>
              <w:t xml:space="preserve">unless the UE is configured with </w:t>
            </w:r>
            <w:proofErr w:type="spellStart"/>
            <w:r w:rsidRPr="00BE7A57">
              <w:rPr>
                <w:i/>
                <w:iCs/>
                <w:color w:val="FF0000"/>
                <w:lang w:val="en-US"/>
              </w:rPr>
              <w:t>CORESETPoolIndex’s</w:t>
            </w:r>
            <w:proofErr w:type="spellEnd"/>
            <w:r w:rsidRPr="00BE7A57">
              <w:rPr>
                <w:color w:val="FF0000"/>
              </w:rPr>
              <w:t xml:space="preserve"> having two different values and higher layer parameter </w:t>
            </w:r>
            <w:proofErr w:type="spellStart"/>
            <w:r w:rsidRPr="00BE7A57">
              <w:rPr>
                <w:i/>
                <w:iCs/>
                <w:color w:val="FF0000"/>
              </w:rPr>
              <w:t>ACKNACKFeedbackMode</w:t>
            </w:r>
            <w:proofErr w:type="spellEnd"/>
            <w:r w:rsidRPr="00BE7A57">
              <w:rPr>
                <w:color w:val="FF0000"/>
              </w:rPr>
              <w:t xml:space="preserve"> = </w:t>
            </w:r>
            <w:proofErr w:type="spellStart"/>
            <w:r w:rsidRPr="00BE7A57">
              <w:rPr>
                <w:i/>
                <w:iCs/>
                <w:color w:val="FF0000"/>
              </w:rPr>
              <w:t>SeparateFeedback</w:t>
            </w:r>
            <w:proofErr w:type="spellEnd"/>
            <w:r>
              <w:t>. ”</w:t>
            </w:r>
          </w:p>
        </w:tc>
        <w:tc>
          <w:tcPr>
            <w:tcW w:w="971" w:type="dxa"/>
          </w:tcPr>
          <w:p w14:paraId="68080015" w14:textId="269A2389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</w:t>
            </w:r>
          </w:p>
        </w:tc>
        <w:tc>
          <w:tcPr>
            <w:tcW w:w="1170" w:type="dxa"/>
          </w:tcPr>
          <w:p w14:paraId="15F80DC8" w14:textId="1C4F450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3EF8CF58" w14:textId="2F80CE60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Not need agreement. The issue is that they were not captured in the Spec</w:t>
            </w:r>
            <w:r>
              <w:rPr>
                <w:rFonts w:cs="Times New Roman" w:hint="eastAsia"/>
                <w:szCs w:val="20"/>
                <w:lang w:eastAsia="zh-CN"/>
              </w:rPr>
              <w:t>.</w:t>
            </w:r>
          </w:p>
        </w:tc>
      </w:tr>
    </w:tbl>
    <w:p w14:paraId="190ECD1B" w14:textId="67DF380F" w:rsidR="00E570D6" w:rsidRDefault="00E570D6" w:rsidP="00855CF6">
      <w:pPr>
        <w:pStyle w:val="0Maintext"/>
        <w:rPr>
          <w:b/>
          <w:bCs/>
        </w:rPr>
      </w:pPr>
    </w:p>
    <w:p w14:paraId="36ED39E7" w14:textId="716A7A9E" w:rsidR="003C2BCD" w:rsidRDefault="003C2BCD" w:rsidP="00855CF6">
      <w:pPr>
        <w:pStyle w:val="0Maintext"/>
      </w:pPr>
    </w:p>
    <w:p w14:paraId="2BAE2BAF" w14:textId="16D2B129" w:rsidR="00B027E8" w:rsidRDefault="00B027E8" w:rsidP="00B027E8">
      <w:pPr>
        <w:pStyle w:val="01"/>
        <w:numPr>
          <w:ilvl w:val="0"/>
          <w:numId w:val="1"/>
        </w:numPr>
        <w:ind w:left="562" w:hanging="562"/>
      </w:pPr>
      <w:r>
        <w:t>Single-</w:t>
      </w:r>
      <w:r w:rsidR="008747D4">
        <w:t>PDCCH</w:t>
      </w:r>
      <w:r>
        <w:t xml:space="preserve"> based Transmission</w:t>
      </w:r>
      <w:r w:rsidR="003074BC">
        <w:t xml:space="preserve"> &amp; URLLC</w:t>
      </w:r>
      <w:r w:rsidR="00227592">
        <w:t xml:space="preserve"> Enhancement</w:t>
      </w:r>
    </w:p>
    <w:p w14:paraId="1D00C38C" w14:textId="1EFCE1F1" w:rsidR="00227592" w:rsidRDefault="00227592" w:rsidP="00BE7A57">
      <w:pPr>
        <w:pStyle w:val="00Text"/>
        <w:rPr>
          <w:rFonts w:asciiTheme="minorEastAsia" w:eastAsiaTheme="minorEastAsia" w:hAnsiTheme="minorEastAsia"/>
        </w:rPr>
      </w:pPr>
      <w:r>
        <w:t>The remaining issues raised by companies for single-PDCCH based transmission or URLLC enhancement are summarized in Table 2</w:t>
      </w:r>
      <w:r>
        <w:rPr>
          <w:rFonts w:asciiTheme="minorEastAsia" w:eastAsiaTheme="minorEastAsia" w:hAnsiTheme="minorEastAsia" w:hint="eastAsia"/>
        </w:rPr>
        <w:t>.</w:t>
      </w:r>
    </w:p>
    <w:p w14:paraId="415A9F56" w14:textId="24655B72" w:rsidR="00227592" w:rsidRDefault="00227592" w:rsidP="00BE7A57">
      <w:pPr>
        <w:pStyle w:val="0Maintext"/>
        <w:jc w:val="center"/>
        <w:rPr>
          <w:b/>
          <w:bCs/>
        </w:rPr>
      </w:pPr>
      <w:r w:rsidRPr="001055AE">
        <w:rPr>
          <w:b/>
          <w:bCs/>
        </w:rPr>
        <w:t xml:space="preserve">Table </w:t>
      </w:r>
      <w:r>
        <w:rPr>
          <w:b/>
          <w:bCs/>
        </w:rPr>
        <w:t>2</w:t>
      </w:r>
      <w:r w:rsidRPr="001055AE">
        <w:rPr>
          <w:b/>
          <w:bCs/>
        </w:rPr>
        <w:t xml:space="preserve">: summary of remaining issues on </w:t>
      </w:r>
      <w:r>
        <w:rPr>
          <w:b/>
          <w:bCs/>
        </w:rPr>
        <w:t>single</w:t>
      </w:r>
      <w:r w:rsidRPr="001055AE">
        <w:rPr>
          <w:b/>
          <w:bCs/>
        </w:rPr>
        <w:t>-PDCCH based transmission</w:t>
      </w:r>
      <w:r>
        <w:rPr>
          <w:b/>
          <w:bCs/>
        </w:rPr>
        <w:t xml:space="preserve"> and URLLC enhancement</w:t>
      </w:r>
    </w:p>
    <w:tbl>
      <w:tblPr>
        <w:tblStyle w:val="11"/>
        <w:tblW w:w="9904" w:type="dxa"/>
        <w:jc w:val="center"/>
        <w:tblLayout w:type="fixed"/>
        <w:tblLook w:val="04A0" w:firstRow="1" w:lastRow="0" w:firstColumn="1" w:lastColumn="0" w:noHBand="0" w:noVBand="1"/>
      </w:tblPr>
      <w:tblGrid>
        <w:gridCol w:w="814"/>
        <w:gridCol w:w="5130"/>
        <w:gridCol w:w="1042"/>
        <w:gridCol w:w="1080"/>
        <w:gridCol w:w="1838"/>
      </w:tblGrid>
      <w:tr w:rsidR="00F613FD" w:rsidRPr="00855CF6" w14:paraId="3C05FF07" w14:textId="532F4146" w:rsidTr="00100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B24AD01" w14:textId="77777777" w:rsidR="005A0252" w:rsidRPr="009C3AB4" w:rsidRDefault="005A0252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>Issue #</w:t>
            </w:r>
          </w:p>
        </w:tc>
        <w:tc>
          <w:tcPr>
            <w:tcW w:w="5130" w:type="dxa"/>
          </w:tcPr>
          <w:p w14:paraId="790DFB11" w14:textId="77777777" w:rsidR="005A0252" w:rsidRPr="009C3AB4" w:rsidRDefault="005A025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>Description of Issues</w:t>
            </w:r>
          </w:p>
        </w:tc>
        <w:tc>
          <w:tcPr>
            <w:tcW w:w="1042" w:type="dxa"/>
          </w:tcPr>
          <w:p w14:paraId="2865B72F" w14:textId="6F14D163" w:rsidR="005A0252" w:rsidRPr="009C3AB4" w:rsidRDefault="005A025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>Tdoc(s)</w:t>
            </w:r>
          </w:p>
        </w:tc>
        <w:tc>
          <w:tcPr>
            <w:tcW w:w="1080" w:type="dxa"/>
          </w:tcPr>
          <w:p w14:paraId="6131513A" w14:textId="3A9903B8" w:rsidR="005A0252" w:rsidRPr="009C3AB4" w:rsidRDefault="00FD0EA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>criticality</w:t>
            </w:r>
          </w:p>
        </w:tc>
        <w:tc>
          <w:tcPr>
            <w:tcW w:w="1838" w:type="dxa"/>
          </w:tcPr>
          <w:p w14:paraId="56E807C0" w14:textId="214F5195" w:rsidR="005A0252" w:rsidRPr="009C3AB4" w:rsidRDefault="00C30487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 xml:space="preserve">FL </w:t>
            </w:r>
            <w:r w:rsidR="0097729C" w:rsidRPr="009C3AB4">
              <w:rPr>
                <w:rFonts w:cs="Times New Roman"/>
                <w:szCs w:val="20"/>
              </w:rPr>
              <w:t>Comments</w:t>
            </w:r>
          </w:p>
        </w:tc>
      </w:tr>
      <w:tr w:rsidR="00F613FD" w:rsidRPr="00855CF6" w14:paraId="0695DCAD" w14:textId="1E7E3694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4D158B08" w14:textId="693ECB74" w:rsidR="005A0252" w:rsidRPr="00855CF6" w:rsidRDefault="005A0252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</w:t>
            </w:r>
          </w:p>
        </w:tc>
        <w:tc>
          <w:tcPr>
            <w:tcW w:w="5130" w:type="dxa"/>
          </w:tcPr>
          <w:p w14:paraId="058D1EBE" w14:textId="7AF9834A" w:rsidR="005A0252" w:rsidRDefault="005A0252" w:rsidP="00810F81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Clarify the timing for Type 1 HARQ-ACK codebook generation for single-DCI based multi-TRP PDSCH repetition. [1] and [16] proposes different TPs:</w:t>
            </w:r>
          </w:p>
          <w:p w14:paraId="4107EFE3" w14:textId="77777777" w:rsidR="005A0252" w:rsidRPr="00BE7A57" w:rsidRDefault="005A0252" w:rsidP="00810F81">
            <w:pPr>
              <w:pStyle w:val="0Maintex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[1] proposes to set </w:t>
            </w:r>
            <w:r w:rsidRPr="00B45C9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7C89F0" wp14:editId="47C4A948">
                  <wp:extent cx="390525" cy="209550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= </w:t>
            </w:r>
            <w:r>
              <w:rPr>
                <w:rFonts w:cstheme="minorHAnsi"/>
                <w:i/>
                <w:color w:val="000000"/>
                <w:lang w:eastAsia="zh-CN"/>
              </w:rPr>
              <w:t>RepNumR16</w:t>
            </w:r>
          </w:p>
          <w:p w14:paraId="2655DE6A" w14:textId="5180091E" w:rsidR="005A0252" w:rsidRPr="00A103B3" w:rsidRDefault="005A0252" w:rsidP="00BE7A57">
            <w:pPr>
              <w:pStyle w:val="0Maintex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7A57">
              <w:t>[</w:t>
            </w:r>
            <w:r>
              <w:t>16</w:t>
            </w:r>
            <w:r w:rsidRPr="00BE7A57">
              <w:t>]</w:t>
            </w:r>
            <w:r>
              <w:t xml:space="preserve"> proposes to </w:t>
            </w:r>
            <w:r w:rsidRPr="008F40D9">
              <w:rPr>
                <w:rFonts w:eastAsia="Times New Roman"/>
                <w:noProof/>
                <w:position w:val="-10"/>
                <w:szCs w:val="20"/>
                <w:lang w:val="en-US" w:eastAsia="zh-CN"/>
              </w:rPr>
              <w:drawing>
                <wp:inline distT="0" distB="0" distL="0" distR="0" wp14:anchorId="66BE7683" wp14:editId="33D5614C">
                  <wp:extent cx="561975" cy="219075"/>
                  <wp:effectExtent l="0" t="0" r="9525" b="9525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and use the last slot n.</w:t>
            </w:r>
          </w:p>
        </w:tc>
        <w:tc>
          <w:tcPr>
            <w:tcW w:w="1042" w:type="dxa"/>
          </w:tcPr>
          <w:p w14:paraId="47425EFA" w14:textId="41D50F71" w:rsidR="005A0252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[16]</w:t>
            </w:r>
          </w:p>
        </w:tc>
        <w:tc>
          <w:tcPr>
            <w:tcW w:w="1080" w:type="dxa"/>
          </w:tcPr>
          <w:p w14:paraId="584267D3" w14:textId="053FCA2F" w:rsidR="005A0252" w:rsidRPr="00855CF6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6B009FD5" w14:textId="512E96A2" w:rsidR="005A0252" w:rsidRDefault="00342F25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Need to discuss how to capture it </w:t>
            </w:r>
          </w:p>
        </w:tc>
      </w:tr>
      <w:tr w:rsidR="00F613FD" w:rsidRPr="00855CF6" w14:paraId="1AF45E93" w14:textId="1200A6F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0CF4FA2C" w14:textId="17280B76" w:rsidR="005A0252" w:rsidRPr="00855CF6" w:rsidRDefault="005A0252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2-2</w:t>
            </w:r>
          </w:p>
        </w:tc>
        <w:tc>
          <w:tcPr>
            <w:tcW w:w="5130" w:type="dxa"/>
          </w:tcPr>
          <w:p w14:paraId="048AC1D1" w14:textId="77777777" w:rsidR="005A0252" w:rsidRDefault="005A0252" w:rsidP="00810F81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How/what condition to use </w:t>
            </w:r>
            <w:r>
              <w:rPr>
                <w:rFonts w:eastAsiaTheme="minorEastAsia" w:cs="Times New Roman"/>
                <w:szCs w:val="20"/>
                <w:lang w:eastAsia="zh-CN"/>
              </w:rPr>
              <w:t>the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new </w:t>
            </w:r>
            <w:r>
              <w:rPr>
                <w:rFonts w:cs="Times New Roman"/>
                <w:szCs w:val="20"/>
              </w:rPr>
              <w:t>DMRS table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with entry</w:t>
            </w:r>
            <w:r>
              <w:rPr>
                <w:rFonts w:cs="Times New Roman"/>
                <w:szCs w:val="20"/>
              </w:rPr>
              <w:t xml:space="preserve"> {0,2,3} is not specified yet.</w:t>
            </w:r>
          </w:p>
          <w:p w14:paraId="2D2E34FD" w14:textId="2851FA59" w:rsidR="005A0252" w:rsidRDefault="005A0252" w:rsidP="00BE7A57">
            <w:pPr>
              <w:pStyle w:val="0Maintex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Companies propose to capture that in spec but with different TPs</w:t>
            </w:r>
          </w:p>
        </w:tc>
        <w:tc>
          <w:tcPr>
            <w:tcW w:w="1042" w:type="dxa"/>
          </w:tcPr>
          <w:p w14:paraId="60B3A0EE" w14:textId="40062F88" w:rsidR="005A0252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[4],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[7],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[16],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[17]</w:t>
            </w:r>
          </w:p>
        </w:tc>
        <w:tc>
          <w:tcPr>
            <w:tcW w:w="1080" w:type="dxa"/>
          </w:tcPr>
          <w:p w14:paraId="6631AE30" w14:textId="2F1C7D45" w:rsidR="005A0252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3E112911" w14:textId="3C789659" w:rsidR="005A0252" w:rsidRDefault="00C30487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Not need new agreement</w:t>
            </w:r>
            <w:r w:rsidR="00A52817">
              <w:rPr>
                <w:rFonts w:cs="Times New Roman"/>
                <w:szCs w:val="20"/>
              </w:rPr>
              <w:t xml:space="preserve">. </w:t>
            </w:r>
            <w:r w:rsidR="00F4015C">
              <w:rPr>
                <w:rFonts w:cs="Times New Roman"/>
                <w:szCs w:val="20"/>
              </w:rPr>
              <w:t xml:space="preserve">Need to </w:t>
            </w:r>
            <w:r w:rsidR="002C16AA">
              <w:rPr>
                <w:rFonts w:cs="Times New Roman"/>
                <w:szCs w:val="20"/>
              </w:rPr>
              <w:t>discuss</w:t>
            </w:r>
            <w:r w:rsidR="00A52817">
              <w:rPr>
                <w:rFonts w:cs="Times New Roman"/>
                <w:szCs w:val="20"/>
              </w:rPr>
              <w:t xml:space="preserve"> how to capture it</w:t>
            </w:r>
          </w:p>
        </w:tc>
      </w:tr>
      <w:tr w:rsidR="00024012" w:rsidRPr="00855CF6" w14:paraId="30CEEEBC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321384EF" w14:textId="78EB19A7" w:rsidR="00024012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2-3</w:t>
            </w:r>
          </w:p>
        </w:tc>
        <w:tc>
          <w:tcPr>
            <w:tcW w:w="5130" w:type="dxa"/>
          </w:tcPr>
          <w:p w14:paraId="53AC6723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change to clarify the default TCI-state for PDSCH of single-PDCCH based transmission:</w:t>
            </w:r>
          </w:p>
          <w:p w14:paraId="31DF8111" w14:textId="3331F7E1" w:rsidR="00024012" w:rsidRPr="00586864" w:rsidRDefault="00024012" w:rsidP="0010007C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 propose to apply the 1</w:t>
            </w:r>
            <w:r w:rsidRPr="00B12920">
              <w:rPr>
                <w:rFonts w:cs="Times New Roman"/>
                <w:szCs w:val="20"/>
                <w:vertAlign w:val="superscript"/>
              </w:rPr>
              <w:t>st</w:t>
            </w:r>
            <w:r>
              <w:rPr>
                <w:rFonts w:cs="Times New Roman"/>
                <w:szCs w:val="20"/>
              </w:rPr>
              <w:t xml:space="preserve"> or both TCI-states according to the number of TCI-states indicated by one </w:t>
            </w:r>
            <w:proofErr w:type="gramStart"/>
            <w:r>
              <w:rPr>
                <w:rFonts w:cs="Times New Roman"/>
                <w:szCs w:val="20"/>
              </w:rPr>
              <w:t>DCI</w:t>
            </w:r>
            <w:r w:rsidRPr="00586864">
              <w:rPr>
                <w:rFonts w:cs="Times New Roman"/>
                <w:szCs w:val="20"/>
              </w:rPr>
              <w:t>[</w:t>
            </w:r>
            <w:proofErr w:type="gramEnd"/>
            <w:r w:rsidRPr="00586864">
              <w:rPr>
                <w:rFonts w:cs="Times New Roman"/>
                <w:szCs w:val="20"/>
              </w:rPr>
              <w:t>3] proposes TP for TCI filed not present, DCI indicting one TCI-state and DCI indicating multiple PDSCH transmission.</w:t>
            </w:r>
          </w:p>
        </w:tc>
        <w:tc>
          <w:tcPr>
            <w:tcW w:w="1042" w:type="dxa"/>
          </w:tcPr>
          <w:p w14:paraId="66674483" w14:textId="05CD03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[2],[3]</w:t>
            </w:r>
          </w:p>
        </w:tc>
        <w:tc>
          <w:tcPr>
            <w:tcW w:w="1080" w:type="dxa"/>
          </w:tcPr>
          <w:p w14:paraId="22BC3F8A" w14:textId="250AA866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2ADE64D4" w14:textId="24EB256D" w:rsidR="00024012" w:rsidDel="00C30487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3872FA6F" w14:textId="33614FE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2ADEB828" w14:textId="792C9691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2-4</w:t>
            </w:r>
          </w:p>
        </w:tc>
        <w:tc>
          <w:tcPr>
            <w:tcW w:w="5130" w:type="dxa"/>
          </w:tcPr>
          <w:p w14:paraId="42CDA2B4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The condition 4 (i.e., none of the entry in TDRA contains </w:t>
            </w:r>
            <w:r w:rsidRPr="00CB6604">
              <w:rPr>
                <w:rFonts w:cs="Times New Roman"/>
                <w:i/>
                <w:iCs/>
                <w:szCs w:val="20"/>
              </w:rPr>
              <w:t>URLLCRepNum</w:t>
            </w:r>
            <w:r>
              <w:rPr>
                <w:rFonts w:cs="Times New Roman"/>
                <w:szCs w:val="20"/>
              </w:rPr>
              <w:t>) is not captured in description of scheme 2a/2b/3</w:t>
            </w:r>
          </w:p>
          <w:p w14:paraId="3D4B94A6" w14:textId="65E79CF8" w:rsidR="00024012" w:rsidRDefault="00024012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/>
                <w:szCs w:val="20"/>
              </w:rPr>
              <w:t>Companies propose to capture it in TS 38.214</w:t>
            </w:r>
          </w:p>
        </w:tc>
        <w:tc>
          <w:tcPr>
            <w:tcW w:w="1042" w:type="dxa"/>
          </w:tcPr>
          <w:p w14:paraId="17926E09" w14:textId="3DEAB40A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[3],[8],[12],[17]</w:t>
            </w:r>
          </w:p>
        </w:tc>
        <w:tc>
          <w:tcPr>
            <w:tcW w:w="1080" w:type="dxa"/>
          </w:tcPr>
          <w:p w14:paraId="67941EEB" w14:textId="1D38F2F5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374281B8" w14:textId="14AF7DF1" w:rsidR="00024012" w:rsidRDefault="00007D18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</w:t>
            </w:r>
            <w:r w:rsidR="00024012">
              <w:rPr>
                <w:rFonts w:cs="Times New Roman"/>
                <w:szCs w:val="20"/>
              </w:rPr>
              <w:t>ot need new agreement. The issue is it was not captured.</w:t>
            </w:r>
          </w:p>
        </w:tc>
      </w:tr>
      <w:tr w:rsidR="00024012" w:rsidRPr="00855CF6" w14:paraId="14C6727D" w14:textId="0D7749E9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337B6F9" w14:textId="2B7F3276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2-5</w:t>
            </w:r>
          </w:p>
        </w:tc>
        <w:tc>
          <w:tcPr>
            <w:tcW w:w="5130" w:type="dxa"/>
          </w:tcPr>
          <w:p w14:paraId="3B735329" w14:textId="150F7084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/>
                <w:szCs w:val="20"/>
              </w:rPr>
              <w:t>Default PDSCH QCL is not specified for cross-carrier scheduling in single-PDCCH based transmission yet.</w:t>
            </w:r>
          </w:p>
        </w:tc>
        <w:tc>
          <w:tcPr>
            <w:tcW w:w="1042" w:type="dxa"/>
          </w:tcPr>
          <w:p w14:paraId="524A2A87" w14:textId="0C5C3BF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[7]</w:t>
            </w:r>
          </w:p>
        </w:tc>
        <w:tc>
          <w:tcPr>
            <w:tcW w:w="1080" w:type="dxa"/>
          </w:tcPr>
          <w:p w14:paraId="024E66B2" w14:textId="4976300D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345B2FDC" w14:textId="495C8A10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2E19CA3C" w14:textId="2947D7F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1C22E541" w14:textId="49BF9D47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2-6</w:t>
            </w:r>
          </w:p>
        </w:tc>
        <w:tc>
          <w:tcPr>
            <w:tcW w:w="5130" w:type="dxa"/>
          </w:tcPr>
          <w:p w14:paraId="5A5A2461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The issue of power boosting for 2-port PTRS transmission:</w:t>
            </w:r>
          </w:p>
          <w:p w14:paraId="01C1AFCE" w14:textId="57018069" w:rsidR="00024012" w:rsidRDefault="00024012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/>
                <w:szCs w:val="20"/>
              </w:rPr>
              <w:t>Both [13] and [15] proposes EPRE ratio is based on number of layers for each TCI-state but with different TPs</w:t>
            </w:r>
          </w:p>
        </w:tc>
        <w:tc>
          <w:tcPr>
            <w:tcW w:w="1042" w:type="dxa"/>
          </w:tcPr>
          <w:p w14:paraId="7E82265B" w14:textId="6098AEB5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[13],[15]</w:t>
            </w:r>
          </w:p>
        </w:tc>
        <w:tc>
          <w:tcPr>
            <w:tcW w:w="1080" w:type="dxa"/>
          </w:tcPr>
          <w:p w14:paraId="62067DED" w14:textId="5C734AD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443454A0" w14:textId="71DF68EB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Not need new agreement. It seems to be common understanding. Need to capture</w:t>
            </w:r>
            <w:r w:rsidR="00CE57E9">
              <w:rPr>
                <w:rFonts w:cs="Times New Roman"/>
                <w:szCs w:val="20"/>
              </w:rPr>
              <w:t xml:space="preserve"> it</w:t>
            </w:r>
            <w:r>
              <w:rPr>
                <w:rFonts w:cs="Times New Roman"/>
                <w:szCs w:val="20"/>
              </w:rPr>
              <w:t xml:space="preserve"> in spec</w:t>
            </w:r>
          </w:p>
        </w:tc>
      </w:tr>
      <w:tr w:rsidR="00024012" w:rsidRPr="00855CF6" w14:paraId="384142A0" w14:textId="269F65AE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3D2C8833" w14:textId="6FA83141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2-7</w:t>
            </w:r>
          </w:p>
        </w:tc>
        <w:tc>
          <w:tcPr>
            <w:tcW w:w="5130" w:type="dxa"/>
          </w:tcPr>
          <w:p w14:paraId="46F42E56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The relationship between rel15 parameter </w:t>
            </w:r>
            <w:r w:rsidRPr="00687F6E">
              <w:rPr>
                <w:rFonts w:cs="Times New Roman"/>
                <w:i/>
                <w:iCs/>
                <w:szCs w:val="20"/>
              </w:rPr>
              <w:t>pdsch-AggregationFactor</w:t>
            </w:r>
            <w:r>
              <w:rPr>
                <w:rFonts w:cs="Times New Roman"/>
                <w:szCs w:val="20"/>
              </w:rPr>
              <w:t xml:space="preserve"> and rel16 parameter </w:t>
            </w:r>
            <w:r w:rsidRPr="00687F6E">
              <w:rPr>
                <w:rFonts w:cs="Times New Roman"/>
                <w:i/>
                <w:iCs/>
                <w:szCs w:val="20"/>
              </w:rPr>
              <w:t>RepNumR16</w:t>
            </w:r>
            <w:r>
              <w:rPr>
                <w:rFonts w:cs="Times New Roman"/>
                <w:szCs w:val="20"/>
              </w:rPr>
              <w:t xml:space="preserve"> is not clearly specified:</w:t>
            </w:r>
          </w:p>
          <w:p w14:paraId="7071D761" w14:textId="45FDB3F2" w:rsidR="00024012" w:rsidRDefault="00024012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 w:hint="eastAsia"/>
                <w:szCs w:val="20"/>
                <w:lang w:eastAsia="zh-CN"/>
              </w:rPr>
              <w:t>[</w:t>
            </w:r>
            <w:r>
              <w:rPr>
                <w:rFonts w:cs="Times New Roman"/>
                <w:szCs w:val="20"/>
                <w:lang w:eastAsia="zh-CN"/>
              </w:rPr>
              <w:t>15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] and </w:t>
            </w:r>
            <w:r>
              <w:rPr>
                <w:rFonts w:cs="Times New Roman"/>
                <w:szCs w:val="20"/>
              </w:rPr>
              <w:t xml:space="preserve">[4] proposes </w:t>
            </w:r>
            <w:r w:rsidRPr="00AF538C">
              <w:rPr>
                <w:rFonts w:cs="Times New Roman"/>
                <w:i/>
                <w:iCs/>
                <w:szCs w:val="20"/>
              </w:rPr>
              <w:t>RepNumR16</w:t>
            </w:r>
            <w:r>
              <w:rPr>
                <w:rFonts w:cs="Times New Roman"/>
                <w:szCs w:val="20"/>
              </w:rPr>
              <w:t xml:space="preserve"> overrides the </w:t>
            </w:r>
            <w:r w:rsidRPr="00AF538C">
              <w:rPr>
                <w:rFonts w:cs="Times New Roman"/>
                <w:i/>
                <w:iCs/>
                <w:szCs w:val="20"/>
              </w:rPr>
              <w:t>pdsch-AggregationFactor</w:t>
            </w:r>
          </w:p>
        </w:tc>
        <w:tc>
          <w:tcPr>
            <w:tcW w:w="1042" w:type="dxa"/>
          </w:tcPr>
          <w:p w14:paraId="5A608FAF" w14:textId="1184F10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</w:t>
            </w:r>
            <w:r>
              <w:rPr>
                <w:rFonts w:cs="Times New Roman" w:hint="eastAsia"/>
                <w:szCs w:val="20"/>
                <w:lang w:eastAsia="zh-CN"/>
              </w:rPr>
              <w:t>[4]</w:t>
            </w:r>
          </w:p>
        </w:tc>
        <w:tc>
          <w:tcPr>
            <w:tcW w:w="1080" w:type="dxa"/>
          </w:tcPr>
          <w:p w14:paraId="457518B2" w14:textId="34206F38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4C0C78BC" w14:textId="03698819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Not need new agreement. </w:t>
            </w:r>
            <w:r w:rsidR="00586864">
              <w:rPr>
                <w:rFonts w:cs="Times New Roman"/>
                <w:szCs w:val="20"/>
              </w:rPr>
              <w:t>It seems to be common understanding. Need to capture it in spec</w:t>
            </w:r>
          </w:p>
        </w:tc>
      </w:tr>
      <w:tr w:rsidR="00024012" w:rsidRPr="00855CF6" w14:paraId="609A5FCF" w14:textId="1580AACD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264FEE49" w14:textId="77777777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5130" w:type="dxa"/>
          </w:tcPr>
          <w:p w14:paraId="63753B56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2" w:type="dxa"/>
          </w:tcPr>
          <w:p w14:paraId="237243C3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14:paraId="719E4A6E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838" w:type="dxa"/>
          </w:tcPr>
          <w:p w14:paraId="04254089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024012" w:rsidRPr="00855CF6" w14:paraId="6FCB3B1B" w14:textId="6C03ABA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1625191" w14:textId="46881DF7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2-8</w:t>
            </w:r>
          </w:p>
        </w:tc>
        <w:tc>
          <w:tcPr>
            <w:tcW w:w="5130" w:type="dxa"/>
          </w:tcPr>
          <w:p w14:paraId="3D32D505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Wideband PRG for scheme 2a and 2b, </w:t>
            </w:r>
          </w:p>
          <w:p w14:paraId="63E0209C" w14:textId="74DE5311" w:rsidR="00024012" w:rsidRPr="00855CF6" w:rsidRDefault="00024012" w:rsidP="00BE7A57">
            <w:pPr>
              <w:pStyle w:val="0Maintext"/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 proposes to add text describing that same precoding is applied to resource corresponding to each TCI-state</w:t>
            </w:r>
          </w:p>
        </w:tc>
        <w:tc>
          <w:tcPr>
            <w:tcW w:w="1042" w:type="dxa"/>
          </w:tcPr>
          <w:p w14:paraId="284FE11B" w14:textId="42C18338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</w:t>
            </w:r>
          </w:p>
        </w:tc>
        <w:tc>
          <w:tcPr>
            <w:tcW w:w="1080" w:type="dxa"/>
          </w:tcPr>
          <w:p w14:paraId="1B7B99E2" w14:textId="14D3C800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63DC3A98" w14:textId="116521BB" w:rsidR="00024012" w:rsidRDefault="008F1F1D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That</w:t>
            </w:r>
            <w:r w:rsidR="00024012">
              <w:rPr>
                <w:rFonts w:cs="Times New Roman"/>
                <w:szCs w:val="20"/>
              </w:rPr>
              <w:t xml:space="preserve"> seems to be common understanding.</w:t>
            </w:r>
          </w:p>
        </w:tc>
      </w:tr>
      <w:tr w:rsidR="00024012" w:rsidRPr="00855CF6" w14:paraId="56CEF875" w14:textId="12C0C3D8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2A76A00" w14:textId="2F98D666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2-9</w:t>
            </w:r>
          </w:p>
        </w:tc>
        <w:tc>
          <w:tcPr>
            <w:tcW w:w="5130" w:type="dxa"/>
          </w:tcPr>
          <w:p w14:paraId="2518E5F9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 determine the TBS of PDSCH in scheme 3,</w:t>
            </w:r>
          </w:p>
          <w:p w14:paraId="4B9A711E" w14:textId="6BABC8BF" w:rsidR="00024012" w:rsidRPr="00855CF6" w:rsidRDefault="00024012" w:rsidP="00BE7A57">
            <w:pPr>
              <w:pStyle w:val="0Maintext"/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 proposes to add text describing that TBS is determined based on the number of OFDM symbols corresponding to one TCI-state</w:t>
            </w:r>
          </w:p>
        </w:tc>
        <w:tc>
          <w:tcPr>
            <w:tcW w:w="1042" w:type="dxa"/>
          </w:tcPr>
          <w:p w14:paraId="7EF2740C" w14:textId="41AA25ED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</w:t>
            </w:r>
          </w:p>
        </w:tc>
        <w:tc>
          <w:tcPr>
            <w:tcW w:w="1080" w:type="dxa"/>
          </w:tcPr>
          <w:p w14:paraId="365ADCA2" w14:textId="377DBF6D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0825FB28" w14:textId="74DF8ECA" w:rsidR="00024012" w:rsidRDefault="008F1F1D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That</w:t>
            </w:r>
            <w:r w:rsidR="00024012">
              <w:rPr>
                <w:rFonts w:cs="Times New Roman"/>
                <w:szCs w:val="20"/>
              </w:rPr>
              <w:t xml:space="preserve"> seems to be common understanding.</w:t>
            </w:r>
          </w:p>
        </w:tc>
      </w:tr>
      <w:tr w:rsidR="00024012" w:rsidRPr="00855CF6" w14:paraId="10FA3F9D" w14:textId="3420DE29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5D1E96E4" w14:textId="23153B1E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2-10</w:t>
            </w:r>
          </w:p>
        </w:tc>
        <w:tc>
          <w:tcPr>
            <w:tcW w:w="5130" w:type="dxa"/>
          </w:tcPr>
          <w:p w14:paraId="11892C50" w14:textId="3F75C6E8" w:rsidR="00024012" w:rsidRPr="00810F81" w:rsidRDefault="00024012" w:rsidP="00BE7A57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Specify the approach to calculate the </w:t>
            </w:r>
            <w:r w:rsidRPr="00756687">
              <w:t>number</w:t>
            </w:r>
            <w:r>
              <w:t xml:space="preserve"> of candidate PDSCH reception occasions for sub-slot-based HARQ-ACK feedback, for </w:t>
            </w:r>
            <w:r>
              <w:rPr>
                <w:rFonts w:hint="eastAsia"/>
                <w:lang w:eastAsia="zh-CN"/>
              </w:rPr>
              <w:t>scheme</w:t>
            </w:r>
            <w:r>
              <w:t xml:space="preserve"> 3.</w:t>
            </w:r>
          </w:p>
        </w:tc>
        <w:tc>
          <w:tcPr>
            <w:tcW w:w="1042" w:type="dxa"/>
          </w:tcPr>
          <w:p w14:paraId="5675BCB9" w14:textId="3F48AF84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</w:t>
            </w:r>
          </w:p>
        </w:tc>
        <w:tc>
          <w:tcPr>
            <w:tcW w:w="1080" w:type="dxa"/>
          </w:tcPr>
          <w:p w14:paraId="7DD5DFDE" w14:textId="245C7EEF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6BF7A04F" w14:textId="3B1813D2" w:rsidR="00024012" w:rsidDel="00B42AA4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7CB3895A" w14:textId="15CDF99A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B67162A" w14:textId="4B5F8FAA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2-11</w:t>
            </w:r>
          </w:p>
        </w:tc>
        <w:tc>
          <w:tcPr>
            <w:tcW w:w="5130" w:type="dxa"/>
          </w:tcPr>
          <w:p w14:paraId="6CCA48EF" w14:textId="37E3A02B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TP proposal to specify that “not receive more than 8 different TCI states” for single-PDCCH based transmission </w:t>
            </w:r>
          </w:p>
        </w:tc>
        <w:tc>
          <w:tcPr>
            <w:tcW w:w="1042" w:type="dxa"/>
          </w:tcPr>
          <w:p w14:paraId="275CE672" w14:textId="32846CBC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[4]</w:t>
            </w:r>
          </w:p>
        </w:tc>
        <w:tc>
          <w:tcPr>
            <w:tcW w:w="1080" w:type="dxa"/>
          </w:tcPr>
          <w:p w14:paraId="3201735D" w14:textId="1D4C3D58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19ED4903" w14:textId="5C8A6792" w:rsidR="00024012" w:rsidRDefault="00586864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Not need new agreement.</w:t>
            </w:r>
          </w:p>
        </w:tc>
      </w:tr>
      <w:tr w:rsidR="00024012" w:rsidRPr="00855CF6" w14:paraId="1FC95F63" w14:textId="3F16B72E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572E595" w14:textId="1263DA0C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2-12</w:t>
            </w:r>
          </w:p>
        </w:tc>
        <w:tc>
          <w:tcPr>
            <w:tcW w:w="5130" w:type="dxa"/>
          </w:tcPr>
          <w:p w14:paraId="3FD9061C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Specify the default value of</w:t>
            </w:r>
            <w:r w:rsidRPr="004807C8">
              <w:rPr>
                <w:rFonts w:cs="Times New Roman"/>
                <w:i/>
                <w:szCs w:val="20"/>
              </w:rPr>
              <w:t xml:space="preserve"> RV_offset</w:t>
            </w:r>
            <w:r>
              <w:rPr>
                <w:rFonts w:cs="Times New Roman"/>
                <w:szCs w:val="20"/>
              </w:rPr>
              <w:t xml:space="preserve"> for scheme 4 </w:t>
            </w:r>
          </w:p>
          <w:p w14:paraId="03DE6830" w14:textId="4ECE8042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Specify the default value of </w:t>
            </w:r>
            <w:r w:rsidRPr="004807C8">
              <w:rPr>
                <w:rFonts w:cs="Times New Roman"/>
                <w:i/>
                <w:szCs w:val="20"/>
              </w:rPr>
              <w:t>RepTCIMapping</w:t>
            </w:r>
            <w:r>
              <w:rPr>
                <w:rFonts w:cs="Times New Roman"/>
                <w:szCs w:val="20"/>
              </w:rPr>
              <w:t xml:space="preserve"> for scheme 4</w:t>
            </w:r>
          </w:p>
        </w:tc>
        <w:tc>
          <w:tcPr>
            <w:tcW w:w="1042" w:type="dxa"/>
          </w:tcPr>
          <w:p w14:paraId="064FB1DD" w14:textId="4B7F8BD6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[5], [4]</w:t>
            </w:r>
          </w:p>
        </w:tc>
        <w:tc>
          <w:tcPr>
            <w:tcW w:w="1080" w:type="dxa"/>
          </w:tcPr>
          <w:p w14:paraId="3A671625" w14:textId="0BA9A776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657E374D" w14:textId="4DB282CC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05F8FC1A" w14:textId="361C6BC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3455217" w14:textId="34F30EF5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2-13</w:t>
            </w:r>
          </w:p>
        </w:tc>
        <w:tc>
          <w:tcPr>
            <w:tcW w:w="5130" w:type="dxa"/>
          </w:tcPr>
          <w:p w14:paraId="292FDB32" w14:textId="44B422E2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to clarify that 2 PDSCH</w:t>
            </w:r>
            <w:r w:rsidR="00586864">
              <w:rPr>
                <w:rFonts w:cs="Times New Roman" w:hint="eastAsia"/>
                <w:szCs w:val="20"/>
                <w:lang w:eastAsia="zh-CN"/>
              </w:rPr>
              <w:t>s</w:t>
            </w:r>
            <w:r>
              <w:rPr>
                <w:rFonts w:cs="Times New Roman"/>
                <w:szCs w:val="20"/>
              </w:rPr>
              <w:t xml:space="preserve"> of scheme 3 shall be contained within one slot</w:t>
            </w:r>
          </w:p>
          <w:p w14:paraId="456B4267" w14:textId="068A0C86" w:rsidR="00024012" w:rsidRDefault="00024012" w:rsidP="00BE7A57">
            <w:pPr>
              <w:pStyle w:val="0Maintext"/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 and [15] proposes different TPs</w:t>
            </w:r>
          </w:p>
        </w:tc>
        <w:tc>
          <w:tcPr>
            <w:tcW w:w="1042" w:type="dxa"/>
          </w:tcPr>
          <w:p w14:paraId="3EDF419C" w14:textId="790F1C0F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[13], [15]</w:t>
            </w:r>
          </w:p>
        </w:tc>
        <w:tc>
          <w:tcPr>
            <w:tcW w:w="1080" w:type="dxa"/>
          </w:tcPr>
          <w:p w14:paraId="15E4CF7F" w14:textId="7E115ED3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7B5F6CDC" w14:textId="6685702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Section 5 in TS 38.214 seems already specify that.</w:t>
            </w:r>
          </w:p>
        </w:tc>
      </w:tr>
      <w:tr w:rsidR="00024012" w:rsidRPr="00855CF6" w14:paraId="6F4310E2" w14:textId="16E01D4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12E4D6CB" w14:textId="54120DB5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2-14</w:t>
            </w:r>
          </w:p>
        </w:tc>
        <w:tc>
          <w:tcPr>
            <w:tcW w:w="5130" w:type="dxa"/>
          </w:tcPr>
          <w:p w14:paraId="7010E742" w14:textId="43B859BF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to c</w:t>
            </w:r>
            <w:r w:rsidRPr="003B46B7">
              <w:rPr>
                <w:rFonts w:cs="Times New Roman"/>
                <w:szCs w:val="20"/>
              </w:rPr>
              <w:t xml:space="preserve">larify that for single PDCCH based multiple TRPs, the default QCL assumption is applied for both the cases </w:t>
            </w:r>
            <w:r w:rsidRPr="003B46B7">
              <w:rPr>
                <w:rFonts w:cs="Times New Roman"/>
                <w:szCs w:val="20"/>
              </w:rPr>
              <w:lastRenderedPageBreak/>
              <w:t>when tci-PresentInDCI is set to 'enabled' and tci-PresentInDCI is not configured in RRC connected mode</w:t>
            </w:r>
          </w:p>
        </w:tc>
        <w:tc>
          <w:tcPr>
            <w:tcW w:w="1042" w:type="dxa"/>
          </w:tcPr>
          <w:p w14:paraId="5384D40C" w14:textId="55E160C9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lastRenderedPageBreak/>
              <w:t>[14]</w:t>
            </w:r>
          </w:p>
        </w:tc>
        <w:tc>
          <w:tcPr>
            <w:tcW w:w="1080" w:type="dxa"/>
          </w:tcPr>
          <w:p w14:paraId="29C7C0FA" w14:textId="424AD350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Low</w:t>
            </w:r>
          </w:p>
        </w:tc>
        <w:tc>
          <w:tcPr>
            <w:tcW w:w="1838" w:type="dxa"/>
          </w:tcPr>
          <w:p w14:paraId="2ECFC8E4" w14:textId="2BD038E3" w:rsidR="00024012" w:rsidRDefault="00586864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That seems to be common </w:t>
            </w:r>
            <w:r>
              <w:rPr>
                <w:rFonts w:cs="Times New Roman"/>
                <w:szCs w:val="20"/>
              </w:rPr>
              <w:lastRenderedPageBreak/>
              <w:t>understanding.</w:t>
            </w:r>
          </w:p>
        </w:tc>
      </w:tr>
      <w:tr w:rsidR="00024012" w:rsidRPr="00855CF6" w14:paraId="59A6EC11" w14:textId="745AB11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112449E2" w14:textId="01B8A12A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2-15</w:t>
            </w:r>
          </w:p>
        </w:tc>
        <w:tc>
          <w:tcPr>
            <w:tcW w:w="5130" w:type="dxa"/>
          </w:tcPr>
          <w:p w14:paraId="5F916BA3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Specify the indication of RVs for DL SPS based multi-TRP PDSCH repetition scheme:</w:t>
            </w:r>
          </w:p>
          <w:p w14:paraId="38331082" w14:textId="68DB4286" w:rsidR="00024012" w:rsidRDefault="00024012" w:rsidP="00BE7A57">
            <w:pPr>
              <w:pStyle w:val="0Maintext"/>
              <w:numPr>
                <w:ilvl w:val="0"/>
                <w:numId w:val="2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 proposes to reuse similar approach adopted in rel15</w:t>
            </w:r>
          </w:p>
        </w:tc>
        <w:tc>
          <w:tcPr>
            <w:tcW w:w="1042" w:type="dxa"/>
          </w:tcPr>
          <w:p w14:paraId="1A0D27EA" w14:textId="3E94079D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[15]</w:t>
            </w:r>
          </w:p>
        </w:tc>
        <w:tc>
          <w:tcPr>
            <w:tcW w:w="1080" w:type="dxa"/>
          </w:tcPr>
          <w:p w14:paraId="05C109F0" w14:textId="7999EC6A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56488629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024012" w:rsidRPr="00855CF6" w14:paraId="00AC7DB2" w14:textId="374FC5C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51BE882" w14:textId="08356A51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2-16</w:t>
            </w:r>
          </w:p>
        </w:tc>
        <w:tc>
          <w:tcPr>
            <w:tcW w:w="5130" w:type="dxa"/>
          </w:tcPr>
          <w:p w14:paraId="560CF6C2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Determining mapping type of PDSCH in scheme 3:</w:t>
            </w:r>
          </w:p>
          <w:p w14:paraId="4AB3BDCF" w14:textId="0359147A" w:rsidR="00024012" w:rsidRDefault="00024012" w:rsidP="00BE7A57">
            <w:pPr>
              <w:pStyle w:val="0Maintex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[16] proposes TP to specify that 1</w:t>
            </w:r>
            <w:r w:rsidRPr="00BE7A57">
              <w:rPr>
                <w:rFonts w:cs="Times New Roman"/>
                <w:szCs w:val="20"/>
                <w:vertAlign w:val="superscript"/>
              </w:rPr>
              <w:t>st</w:t>
            </w:r>
            <w:r>
              <w:rPr>
                <w:rFonts w:cs="Times New Roman"/>
                <w:szCs w:val="20"/>
              </w:rPr>
              <w:t xml:space="preserve"> PDSCH is indicated by TDRA and 2</w:t>
            </w:r>
            <w:r w:rsidRPr="00BE7A57">
              <w:rPr>
                <w:rFonts w:cs="Times New Roman"/>
                <w:szCs w:val="20"/>
                <w:vertAlign w:val="superscript"/>
              </w:rPr>
              <w:t>nd</w:t>
            </w:r>
            <w:r>
              <w:rPr>
                <w:rFonts w:cs="Times New Roman"/>
                <w:szCs w:val="20"/>
              </w:rPr>
              <w:t xml:space="preserve"> PDSCH is set to Type B</w:t>
            </w:r>
          </w:p>
        </w:tc>
        <w:tc>
          <w:tcPr>
            <w:tcW w:w="1042" w:type="dxa"/>
          </w:tcPr>
          <w:p w14:paraId="6C858E54" w14:textId="64ACFDB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[16]</w:t>
            </w:r>
          </w:p>
        </w:tc>
        <w:tc>
          <w:tcPr>
            <w:tcW w:w="1080" w:type="dxa"/>
          </w:tcPr>
          <w:p w14:paraId="5AB22E71" w14:textId="2069C26B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0A628EC7" w14:textId="7ED88530" w:rsidR="00024012" w:rsidRDefault="00586864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</w:tbl>
    <w:p w14:paraId="5F71E17B" w14:textId="2EE406F3" w:rsidR="00810F81" w:rsidRDefault="00810F81" w:rsidP="00227592">
      <w:pPr>
        <w:pStyle w:val="0Maintext"/>
        <w:rPr>
          <w:b/>
          <w:bCs/>
        </w:rPr>
      </w:pPr>
    </w:p>
    <w:p w14:paraId="094EAF09" w14:textId="77777777" w:rsidR="00AD3D2E" w:rsidRPr="00A7420B" w:rsidRDefault="00AD3D2E" w:rsidP="00A7420B">
      <w:pPr>
        <w:pStyle w:val="00Text"/>
      </w:pPr>
    </w:p>
    <w:p w14:paraId="69A8645B" w14:textId="23A5C944" w:rsidR="00F65FEA" w:rsidRDefault="00855CF6" w:rsidP="00F65FEA">
      <w:pPr>
        <w:pStyle w:val="01"/>
        <w:numPr>
          <w:ilvl w:val="0"/>
          <w:numId w:val="1"/>
        </w:numPr>
        <w:ind w:left="562" w:hanging="562"/>
      </w:pPr>
      <w:r>
        <w:t>List of contributions</w:t>
      </w:r>
    </w:p>
    <w:p w14:paraId="32FD0DAD" w14:textId="77777777" w:rsidR="00855CF6" w:rsidRDefault="00855CF6" w:rsidP="00855CF6">
      <w:pPr>
        <w:pStyle w:val="ListParagraph"/>
      </w:pPr>
    </w:p>
    <w:p w14:paraId="19260CDB" w14:textId="77777777" w:rsidR="00855CF6" w:rsidRPr="003A7E74" w:rsidRDefault="00855CF6" w:rsidP="00BE7A57">
      <w:pPr>
        <w:pStyle w:val="0Maintext"/>
        <w:numPr>
          <w:ilvl w:val="0"/>
          <w:numId w:val="20"/>
        </w:numPr>
      </w:pPr>
      <w:r w:rsidRPr="007E41FA">
        <w:t>R1-2000204</w:t>
      </w:r>
      <w:r w:rsidRPr="007E41FA">
        <w:tab/>
        <w:t>Remaining issues on multi-TRP in R16</w:t>
      </w:r>
      <w:r w:rsidRPr="007E41FA">
        <w:tab/>
        <w:t>Huawei, HiSilicon</w:t>
      </w:r>
    </w:p>
    <w:p w14:paraId="63C7F9AF" w14:textId="77777777" w:rsidR="00855CF6" w:rsidRPr="003F57CA" w:rsidRDefault="00855CF6" w:rsidP="00BE7A57">
      <w:pPr>
        <w:pStyle w:val="0Maintext"/>
        <w:numPr>
          <w:ilvl w:val="0"/>
          <w:numId w:val="20"/>
        </w:numPr>
      </w:pPr>
      <w:r w:rsidRPr="003F57CA">
        <w:t>R1-2000239</w:t>
      </w:r>
      <w:r w:rsidRPr="003F57CA">
        <w:tab/>
        <w:t>Maintenance of enhancements on multi-TRP transmission</w:t>
      </w:r>
      <w:r w:rsidRPr="003F57CA">
        <w:tab/>
        <w:t>ZTE</w:t>
      </w:r>
    </w:p>
    <w:p w14:paraId="09C29D66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5639EE">
        <w:t>R1-2000333</w:t>
      </w:r>
      <w:r w:rsidRPr="005639EE">
        <w:tab/>
        <w:t>Discussion on remaining issues on M-TRP and text proposals</w:t>
      </w:r>
      <w:r w:rsidRPr="005639EE">
        <w:tab/>
        <w:t>vivo</w:t>
      </w:r>
    </w:p>
    <w:p w14:paraId="0A1CF7F9" w14:textId="326E469B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R1-2000457</w:t>
      </w:r>
      <w:r w:rsidRPr="00BE7A57">
        <w:tab/>
        <w:t>Text proposals for enhancements on multi-TRP and panel Transmission</w:t>
      </w:r>
      <w:r w:rsidRPr="00BE7A57">
        <w:tab/>
      </w:r>
      <w:r w:rsidR="000400D2" w:rsidRPr="00BE7A57">
        <w:t xml:space="preserve"> </w:t>
      </w:r>
      <w:r w:rsidRPr="00BE7A57">
        <w:t>OPPO</w:t>
      </w:r>
    </w:p>
    <w:p w14:paraId="1461BB7D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R1-2000535</w:t>
      </w:r>
      <w:r w:rsidRPr="00BE7A57">
        <w:tab/>
        <w:t>Remaining issues on Multi-TRP/panel transmission for Rel-16</w:t>
      </w:r>
      <w:r w:rsidRPr="00BE7A57">
        <w:tab/>
        <w:t>CATT</w:t>
      </w:r>
    </w:p>
    <w:p w14:paraId="04626E73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R1-2000595</w:t>
      </w:r>
      <w:r w:rsidRPr="00BE7A57">
        <w:tab/>
        <w:t>Remaining issues on multi-TRP/panel transmission</w:t>
      </w:r>
      <w:r w:rsidRPr="00BE7A57">
        <w:tab/>
        <w:t>Lenovo, Motorola Mobility</w:t>
      </w:r>
    </w:p>
    <w:p w14:paraId="4F33E28E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R1-2000633</w:t>
      </w:r>
      <w:r w:rsidRPr="00BE7A57">
        <w:tab/>
        <w:t>On Rel.16 multi-TRP/panel transmission</w:t>
      </w:r>
      <w:r w:rsidRPr="00BE7A57">
        <w:tab/>
        <w:t>Samsung</w:t>
      </w:r>
    </w:p>
    <w:p w14:paraId="148744F2" w14:textId="4C8CCC3D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R1-2000679</w:t>
      </w:r>
      <w:r w:rsidRPr="00BE7A57">
        <w:tab/>
        <w:t>Text proposals on enhancements on multi-TRP/panel transmission</w:t>
      </w:r>
      <w:r w:rsidR="009A4994">
        <w:t xml:space="preserve"> </w:t>
      </w:r>
      <w:r w:rsidRPr="00BE7A57">
        <w:t>LG Electronics</w:t>
      </w:r>
    </w:p>
    <w:p w14:paraId="246CA5D9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R1-2000739</w:t>
      </w:r>
      <w:r w:rsidRPr="00BE7A57">
        <w:tab/>
        <w:t>Correction to multi TRP operation</w:t>
      </w:r>
      <w:r w:rsidRPr="00BE7A57">
        <w:tab/>
        <w:t>Intel Corporation</w:t>
      </w:r>
    </w:p>
    <w:p w14:paraId="77233691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R1-2000754</w:t>
      </w:r>
      <w:r w:rsidRPr="00BE7A57">
        <w:tab/>
        <w:t>Maintenance for multi-TRP/panel transmission</w:t>
      </w:r>
      <w:r w:rsidRPr="00BE7A57">
        <w:tab/>
        <w:t>CMCC</w:t>
      </w:r>
    </w:p>
    <w:p w14:paraId="1CF1567C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R1-2000773</w:t>
      </w:r>
      <w:r w:rsidRPr="00BE7A57">
        <w:tab/>
        <w:t>UCI enhancements</w:t>
      </w:r>
      <w:r w:rsidRPr="00BE7A57">
        <w:tab/>
        <w:t>ETRI</w:t>
      </w:r>
    </w:p>
    <w:p w14:paraId="718F859F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R1-2000812</w:t>
      </w:r>
      <w:r w:rsidRPr="00BE7A57">
        <w:tab/>
        <w:t>TP on Multi-TRP/Panel Transmission</w:t>
      </w:r>
      <w:r w:rsidRPr="00BE7A57">
        <w:tab/>
        <w:t>Futurewei</w:t>
      </w:r>
    </w:p>
    <w:p w14:paraId="2A0615E8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R1-2000859</w:t>
      </w:r>
      <w:r w:rsidRPr="00BE7A57">
        <w:tab/>
        <w:t>Remaining issues for Multi-TRP enhancement</w:t>
      </w:r>
      <w:r w:rsidRPr="00BE7A57">
        <w:tab/>
        <w:t>Apple</w:t>
      </w:r>
    </w:p>
    <w:p w14:paraId="4683238C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R1-2000925</w:t>
      </w:r>
      <w:r w:rsidRPr="00BE7A57">
        <w:tab/>
        <w:t>Remaining issues on multi-TRP/panel transmission</w:t>
      </w:r>
      <w:r w:rsidRPr="00BE7A57">
        <w:tab/>
        <w:t>NTT DOCOMO, INC.</w:t>
      </w:r>
    </w:p>
    <w:p w14:paraId="2FF78987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R1-2000941</w:t>
      </w:r>
      <w:r w:rsidRPr="00BE7A57">
        <w:tab/>
        <w:t>Corrections for multi-TRP transmission</w:t>
      </w:r>
      <w:r w:rsidRPr="00BE7A57">
        <w:tab/>
        <w:t>Ericsson</w:t>
      </w:r>
    </w:p>
    <w:p w14:paraId="4663C773" w14:textId="77777777" w:rsidR="00855CF6" w:rsidRPr="00BE7A57" w:rsidRDefault="00855CF6" w:rsidP="00BE7A57">
      <w:pPr>
        <w:pStyle w:val="0Maintext"/>
        <w:numPr>
          <w:ilvl w:val="0"/>
          <w:numId w:val="20"/>
        </w:numPr>
      </w:pPr>
      <w:r w:rsidRPr="00BE7A57">
        <w:t>R1-2000974</w:t>
      </w:r>
      <w:r w:rsidRPr="00BE7A57">
        <w:tab/>
        <w:t>Multi-TRP Enhancements</w:t>
      </w:r>
      <w:r w:rsidRPr="00BE7A57">
        <w:tab/>
        <w:t>Qualcomm Incorporated</w:t>
      </w:r>
    </w:p>
    <w:p w14:paraId="2A26F11F" w14:textId="1014EC1E" w:rsidR="00855CF6" w:rsidRPr="003A7E74" w:rsidRDefault="00855CF6" w:rsidP="00BE7A57">
      <w:pPr>
        <w:pStyle w:val="0Maintext"/>
        <w:numPr>
          <w:ilvl w:val="0"/>
          <w:numId w:val="20"/>
        </w:numPr>
      </w:pPr>
      <w:r w:rsidRPr="00BE7A57">
        <w:t>R1-2000988</w:t>
      </w:r>
      <w:r w:rsidRPr="00BE7A57">
        <w:tab/>
        <w:t>Maintenance of Rel-16 Multi-TRP operation</w:t>
      </w:r>
      <w:r w:rsidRPr="00BE7A57">
        <w:tab/>
      </w:r>
      <w:r w:rsidR="009A4994">
        <w:t xml:space="preserve"> </w:t>
      </w:r>
      <w:r w:rsidRPr="007E41FA">
        <w:t>Nokia, Nokia Shanghai Bell</w:t>
      </w:r>
    </w:p>
    <w:sectPr w:rsidR="00855CF6" w:rsidRPr="003A7E7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0D5D1" w14:textId="77777777" w:rsidR="00931F1E" w:rsidRDefault="00931F1E">
      <w:r>
        <w:separator/>
      </w:r>
    </w:p>
  </w:endnote>
  <w:endnote w:type="continuationSeparator" w:id="0">
    <w:p w14:paraId="7B4F43E0" w14:textId="77777777" w:rsidR="00931F1E" w:rsidRDefault="0093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06215" w14:textId="77777777" w:rsidR="00931F1E" w:rsidRDefault="00931F1E">
      <w:r>
        <w:separator/>
      </w:r>
    </w:p>
  </w:footnote>
  <w:footnote w:type="continuationSeparator" w:id="0">
    <w:p w14:paraId="4B7377E8" w14:textId="77777777" w:rsidR="00931F1E" w:rsidRDefault="00931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B1A16" w14:textId="77777777" w:rsidR="003F57CA" w:rsidRDefault="003F57CA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731"/>
    <w:multiLevelType w:val="hybridMultilevel"/>
    <w:tmpl w:val="0096F3B8"/>
    <w:lvl w:ilvl="0" w:tplc="2D3C9F92">
      <w:numFmt w:val="bullet"/>
      <w:lvlText w:val="-"/>
      <w:lvlJc w:val="left"/>
      <w:pPr>
        <w:ind w:left="767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EAB59E5"/>
    <w:multiLevelType w:val="hybridMultilevel"/>
    <w:tmpl w:val="2FF4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61A9D"/>
    <w:multiLevelType w:val="hybridMultilevel"/>
    <w:tmpl w:val="6F0C7736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2B5CCD"/>
    <w:multiLevelType w:val="hybridMultilevel"/>
    <w:tmpl w:val="C2D4DBB0"/>
    <w:lvl w:ilvl="0" w:tplc="B0AAD9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2CF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961F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E78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2C9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C5B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24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46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E9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C1D26"/>
    <w:multiLevelType w:val="hybridMultilevel"/>
    <w:tmpl w:val="00842D68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9100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8D313B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F25A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ABF7310"/>
    <w:multiLevelType w:val="hybridMultilevel"/>
    <w:tmpl w:val="B11E553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2C51B2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944763A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B9700C"/>
    <w:multiLevelType w:val="hybridMultilevel"/>
    <w:tmpl w:val="7714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46BB7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96548F2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A39060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D8926A8"/>
    <w:multiLevelType w:val="hybridMultilevel"/>
    <w:tmpl w:val="6F8E1FBC"/>
    <w:lvl w:ilvl="0" w:tplc="2D3C9F9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9A11D5"/>
    <w:multiLevelType w:val="hybridMultilevel"/>
    <w:tmpl w:val="7ABC1A8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272D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1"/>
  </w:num>
  <w:num w:numId="5">
    <w:abstractNumId w:val="3"/>
  </w:num>
  <w:num w:numId="6">
    <w:abstractNumId w:val="15"/>
  </w:num>
  <w:num w:numId="7">
    <w:abstractNumId w:val="16"/>
  </w:num>
  <w:num w:numId="8">
    <w:abstractNumId w:val="19"/>
  </w:num>
  <w:num w:numId="9">
    <w:abstractNumId w:val="10"/>
  </w:num>
  <w:num w:numId="10">
    <w:abstractNumId w:val="0"/>
  </w:num>
  <w:num w:numId="11">
    <w:abstractNumId w:val="18"/>
  </w:num>
  <w:num w:numId="12">
    <w:abstractNumId w:val="4"/>
  </w:num>
  <w:num w:numId="13">
    <w:abstractNumId w:val="2"/>
  </w:num>
  <w:num w:numId="14">
    <w:abstractNumId w:val="12"/>
  </w:num>
  <w:num w:numId="15">
    <w:abstractNumId w:val="21"/>
  </w:num>
  <w:num w:numId="16">
    <w:abstractNumId w:val="9"/>
  </w:num>
  <w:num w:numId="17">
    <w:abstractNumId w:val="6"/>
  </w:num>
  <w:num w:numId="18">
    <w:abstractNumId w:val="1"/>
  </w:num>
  <w:num w:numId="19">
    <w:abstractNumId w:val="17"/>
  </w:num>
  <w:num w:numId="20">
    <w:abstractNumId w:val="5"/>
  </w:num>
  <w:num w:numId="21">
    <w:abstractNumId w:val="7"/>
  </w:num>
  <w:num w:numId="22">
    <w:abstractNumId w:val="14"/>
  </w:num>
  <w:num w:numId="23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8B0"/>
    <w:rsid w:val="00007D18"/>
    <w:rsid w:val="00014144"/>
    <w:rsid w:val="0002330E"/>
    <w:rsid w:val="00024012"/>
    <w:rsid w:val="00036C04"/>
    <w:rsid w:val="000400D2"/>
    <w:rsid w:val="00052A3E"/>
    <w:rsid w:val="00085AAA"/>
    <w:rsid w:val="000939D7"/>
    <w:rsid w:val="00094421"/>
    <w:rsid w:val="000B2456"/>
    <w:rsid w:val="000B5E34"/>
    <w:rsid w:val="000C026B"/>
    <w:rsid w:val="000C1ECC"/>
    <w:rsid w:val="000C67E3"/>
    <w:rsid w:val="000C70B4"/>
    <w:rsid w:val="000D6069"/>
    <w:rsid w:val="000D66CD"/>
    <w:rsid w:val="000D6C00"/>
    <w:rsid w:val="000D6EDE"/>
    <w:rsid w:val="000E608E"/>
    <w:rsid w:val="000E6672"/>
    <w:rsid w:val="000F3F93"/>
    <w:rsid w:val="000F7493"/>
    <w:rsid w:val="0010007C"/>
    <w:rsid w:val="00101B1B"/>
    <w:rsid w:val="00104D2A"/>
    <w:rsid w:val="0010501E"/>
    <w:rsid w:val="001055AE"/>
    <w:rsid w:val="0011017A"/>
    <w:rsid w:val="00112D54"/>
    <w:rsid w:val="0011387A"/>
    <w:rsid w:val="00115C6C"/>
    <w:rsid w:val="00121EA8"/>
    <w:rsid w:val="00123C45"/>
    <w:rsid w:val="001243EA"/>
    <w:rsid w:val="00136B37"/>
    <w:rsid w:val="001422E9"/>
    <w:rsid w:val="0015020D"/>
    <w:rsid w:val="0015440D"/>
    <w:rsid w:val="001552C1"/>
    <w:rsid w:val="00155D90"/>
    <w:rsid w:val="00156486"/>
    <w:rsid w:val="00170379"/>
    <w:rsid w:val="00171FCE"/>
    <w:rsid w:val="00173F44"/>
    <w:rsid w:val="0017679D"/>
    <w:rsid w:val="001821C0"/>
    <w:rsid w:val="00191072"/>
    <w:rsid w:val="001933DD"/>
    <w:rsid w:val="00193464"/>
    <w:rsid w:val="00194467"/>
    <w:rsid w:val="00194DDE"/>
    <w:rsid w:val="001A1832"/>
    <w:rsid w:val="001A28BE"/>
    <w:rsid w:val="001B0B07"/>
    <w:rsid w:val="001B7DA8"/>
    <w:rsid w:val="001C4F3E"/>
    <w:rsid w:val="001C60FF"/>
    <w:rsid w:val="001C7EB7"/>
    <w:rsid w:val="001D79BB"/>
    <w:rsid w:val="001E34E2"/>
    <w:rsid w:val="001E404E"/>
    <w:rsid w:val="001E59C5"/>
    <w:rsid w:val="001E70FE"/>
    <w:rsid w:val="001F2245"/>
    <w:rsid w:val="001F35DD"/>
    <w:rsid w:val="001F4B67"/>
    <w:rsid w:val="00216CDC"/>
    <w:rsid w:val="00217117"/>
    <w:rsid w:val="00224ADF"/>
    <w:rsid w:val="00227592"/>
    <w:rsid w:val="002328B0"/>
    <w:rsid w:val="00240F9E"/>
    <w:rsid w:val="00252C94"/>
    <w:rsid w:val="00256423"/>
    <w:rsid w:val="00270028"/>
    <w:rsid w:val="0027047C"/>
    <w:rsid w:val="00274CE7"/>
    <w:rsid w:val="00276093"/>
    <w:rsid w:val="0028007C"/>
    <w:rsid w:val="00282C00"/>
    <w:rsid w:val="00296967"/>
    <w:rsid w:val="002A0F68"/>
    <w:rsid w:val="002C16AA"/>
    <w:rsid w:val="002C745F"/>
    <w:rsid w:val="002C7757"/>
    <w:rsid w:val="002D6635"/>
    <w:rsid w:val="002E2F47"/>
    <w:rsid w:val="002E5D5A"/>
    <w:rsid w:val="002F5E03"/>
    <w:rsid w:val="00305046"/>
    <w:rsid w:val="003074BC"/>
    <w:rsid w:val="00310750"/>
    <w:rsid w:val="003218CE"/>
    <w:rsid w:val="00327ABE"/>
    <w:rsid w:val="00336940"/>
    <w:rsid w:val="003370C7"/>
    <w:rsid w:val="003417EF"/>
    <w:rsid w:val="00342F25"/>
    <w:rsid w:val="00345366"/>
    <w:rsid w:val="00347B24"/>
    <w:rsid w:val="00362A94"/>
    <w:rsid w:val="003845A5"/>
    <w:rsid w:val="00387C81"/>
    <w:rsid w:val="00390681"/>
    <w:rsid w:val="0039202F"/>
    <w:rsid w:val="003937ED"/>
    <w:rsid w:val="00395209"/>
    <w:rsid w:val="00395AFD"/>
    <w:rsid w:val="003A2802"/>
    <w:rsid w:val="003A7E74"/>
    <w:rsid w:val="003B46B7"/>
    <w:rsid w:val="003B77FF"/>
    <w:rsid w:val="003C22BE"/>
    <w:rsid w:val="003C2BCD"/>
    <w:rsid w:val="003C2E5C"/>
    <w:rsid w:val="003C6F44"/>
    <w:rsid w:val="003E11C2"/>
    <w:rsid w:val="003F57CA"/>
    <w:rsid w:val="00413147"/>
    <w:rsid w:val="00416940"/>
    <w:rsid w:val="004222D8"/>
    <w:rsid w:val="004373B1"/>
    <w:rsid w:val="00437D25"/>
    <w:rsid w:val="0044067E"/>
    <w:rsid w:val="0044100E"/>
    <w:rsid w:val="00443B64"/>
    <w:rsid w:val="00444FCA"/>
    <w:rsid w:val="00447A21"/>
    <w:rsid w:val="00450CEA"/>
    <w:rsid w:val="00461818"/>
    <w:rsid w:val="00462140"/>
    <w:rsid w:val="00465D84"/>
    <w:rsid w:val="0046632F"/>
    <w:rsid w:val="00467C15"/>
    <w:rsid w:val="00470D36"/>
    <w:rsid w:val="00476DAE"/>
    <w:rsid w:val="00482190"/>
    <w:rsid w:val="004855B7"/>
    <w:rsid w:val="00490648"/>
    <w:rsid w:val="00490C7C"/>
    <w:rsid w:val="0049601E"/>
    <w:rsid w:val="00497042"/>
    <w:rsid w:val="00497AFF"/>
    <w:rsid w:val="004A5805"/>
    <w:rsid w:val="004A6FFF"/>
    <w:rsid w:val="004B27C8"/>
    <w:rsid w:val="004B77E2"/>
    <w:rsid w:val="004B78F8"/>
    <w:rsid w:val="004C02D2"/>
    <w:rsid w:val="004C26F9"/>
    <w:rsid w:val="004D0D0E"/>
    <w:rsid w:val="004E4B9D"/>
    <w:rsid w:val="004E5035"/>
    <w:rsid w:val="004E7E97"/>
    <w:rsid w:val="004F0282"/>
    <w:rsid w:val="004F4C0A"/>
    <w:rsid w:val="00502B66"/>
    <w:rsid w:val="00504719"/>
    <w:rsid w:val="00507F80"/>
    <w:rsid w:val="00526CBD"/>
    <w:rsid w:val="00527D26"/>
    <w:rsid w:val="005350B8"/>
    <w:rsid w:val="0054041F"/>
    <w:rsid w:val="0054622D"/>
    <w:rsid w:val="005556C5"/>
    <w:rsid w:val="00556940"/>
    <w:rsid w:val="005639EE"/>
    <w:rsid w:val="0057096B"/>
    <w:rsid w:val="00576532"/>
    <w:rsid w:val="00586864"/>
    <w:rsid w:val="005A0252"/>
    <w:rsid w:val="005A09CE"/>
    <w:rsid w:val="005B054F"/>
    <w:rsid w:val="005B6F08"/>
    <w:rsid w:val="005B7AC4"/>
    <w:rsid w:val="005D012F"/>
    <w:rsid w:val="005D0879"/>
    <w:rsid w:val="005D5DDE"/>
    <w:rsid w:val="005E240E"/>
    <w:rsid w:val="005F35B1"/>
    <w:rsid w:val="005F37B6"/>
    <w:rsid w:val="0061366B"/>
    <w:rsid w:val="006139B3"/>
    <w:rsid w:val="006157FC"/>
    <w:rsid w:val="00623B38"/>
    <w:rsid w:val="00630FE7"/>
    <w:rsid w:val="006313B3"/>
    <w:rsid w:val="00631A8E"/>
    <w:rsid w:val="00634653"/>
    <w:rsid w:val="00635687"/>
    <w:rsid w:val="0064021A"/>
    <w:rsid w:val="00640DF0"/>
    <w:rsid w:val="00643343"/>
    <w:rsid w:val="00654DA9"/>
    <w:rsid w:val="0067298F"/>
    <w:rsid w:val="00687F6E"/>
    <w:rsid w:val="006A35C0"/>
    <w:rsid w:val="006A5C1B"/>
    <w:rsid w:val="006B0E04"/>
    <w:rsid w:val="006B6981"/>
    <w:rsid w:val="006C15F8"/>
    <w:rsid w:val="006C4130"/>
    <w:rsid w:val="006C43B8"/>
    <w:rsid w:val="006D0ECD"/>
    <w:rsid w:val="006D5AEF"/>
    <w:rsid w:val="006E2F65"/>
    <w:rsid w:val="006F05A0"/>
    <w:rsid w:val="006F081A"/>
    <w:rsid w:val="006F2513"/>
    <w:rsid w:val="006F28B6"/>
    <w:rsid w:val="007005CD"/>
    <w:rsid w:val="007072FB"/>
    <w:rsid w:val="0070745A"/>
    <w:rsid w:val="00712835"/>
    <w:rsid w:val="007265DC"/>
    <w:rsid w:val="007520A4"/>
    <w:rsid w:val="00752231"/>
    <w:rsid w:val="00754921"/>
    <w:rsid w:val="007564D2"/>
    <w:rsid w:val="00756687"/>
    <w:rsid w:val="007647D1"/>
    <w:rsid w:val="007704E0"/>
    <w:rsid w:val="007801E0"/>
    <w:rsid w:val="0078463D"/>
    <w:rsid w:val="007A02A4"/>
    <w:rsid w:val="007A2A62"/>
    <w:rsid w:val="007A2AD5"/>
    <w:rsid w:val="007A4CB7"/>
    <w:rsid w:val="007C1686"/>
    <w:rsid w:val="007C7102"/>
    <w:rsid w:val="007D1B37"/>
    <w:rsid w:val="007D5208"/>
    <w:rsid w:val="007E41FA"/>
    <w:rsid w:val="00801370"/>
    <w:rsid w:val="00810F81"/>
    <w:rsid w:val="008161D4"/>
    <w:rsid w:val="00820422"/>
    <w:rsid w:val="00820AEF"/>
    <w:rsid w:val="00820C34"/>
    <w:rsid w:val="008220EC"/>
    <w:rsid w:val="008405DE"/>
    <w:rsid w:val="008470BB"/>
    <w:rsid w:val="00855CF6"/>
    <w:rsid w:val="0086134D"/>
    <w:rsid w:val="0086178C"/>
    <w:rsid w:val="008747D4"/>
    <w:rsid w:val="00882742"/>
    <w:rsid w:val="008831B4"/>
    <w:rsid w:val="0089631D"/>
    <w:rsid w:val="008D0BCA"/>
    <w:rsid w:val="008D5B9C"/>
    <w:rsid w:val="008D70DB"/>
    <w:rsid w:val="008F1F1D"/>
    <w:rsid w:val="00913B68"/>
    <w:rsid w:val="00914C6C"/>
    <w:rsid w:val="009263B1"/>
    <w:rsid w:val="00930919"/>
    <w:rsid w:val="00931D9F"/>
    <w:rsid w:val="00931F1E"/>
    <w:rsid w:val="009355ED"/>
    <w:rsid w:val="0094294A"/>
    <w:rsid w:val="009678A0"/>
    <w:rsid w:val="00970422"/>
    <w:rsid w:val="009704E1"/>
    <w:rsid w:val="0097688F"/>
    <w:rsid w:val="0097729C"/>
    <w:rsid w:val="00994211"/>
    <w:rsid w:val="0099637D"/>
    <w:rsid w:val="009A4994"/>
    <w:rsid w:val="009A5B4B"/>
    <w:rsid w:val="009B021A"/>
    <w:rsid w:val="009B2043"/>
    <w:rsid w:val="009B3C49"/>
    <w:rsid w:val="009C0237"/>
    <w:rsid w:val="009C3AB4"/>
    <w:rsid w:val="009C7DC6"/>
    <w:rsid w:val="009D702D"/>
    <w:rsid w:val="009E240D"/>
    <w:rsid w:val="009E5BDD"/>
    <w:rsid w:val="009E7068"/>
    <w:rsid w:val="009F5E6D"/>
    <w:rsid w:val="00A06B9F"/>
    <w:rsid w:val="00A103B3"/>
    <w:rsid w:val="00A12D19"/>
    <w:rsid w:val="00A13A63"/>
    <w:rsid w:val="00A15D5F"/>
    <w:rsid w:val="00A215C8"/>
    <w:rsid w:val="00A34EC7"/>
    <w:rsid w:val="00A401F0"/>
    <w:rsid w:val="00A4458A"/>
    <w:rsid w:val="00A47341"/>
    <w:rsid w:val="00A50090"/>
    <w:rsid w:val="00A52817"/>
    <w:rsid w:val="00A64700"/>
    <w:rsid w:val="00A70430"/>
    <w:rsid w:val="00A72987"/>
    <w:rsid w:val="00A72B75"/>
    <w:rsid w:val="00A7420B"/>
    <w:rsid w:val="00A763A4"/>
    <w:rsid w:val="00A77025"/>
    <w:rsid w:val="00A81411"/>
    <w:rsid w:val="00A91019"/>
    <w:rsid w:val="00A96017"/>
    <w:rsid w:val="00A979F1"/>
    <w:rsid w:val="00AA3823"/>
    <w:rsid w:val="00AB1380"/>
    <w:rsid w:val="00AB603D"/>
    <w:rsid w:val="00AB6FDF"/>
    <w:rsid w:val="00AC08BB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F41CB"/>
    <w:rsid w:val="00AF538C"/>
    <w:rsid w:val="00AF545D"/>
    <w:rsid w:val="00B027E8"/>
    <w:rsid w:val="00B112EF"/>
    <w:rsid w:val="00B1447C"/>
    <w:rsid w:val="00B31F84"/>
    <w:rsid w:val="00B40D90"/>
    <w:rsid w:val="00B42AA4"/>
    <w:rsid w:val="00B50BD8"/>
    <w:rsid w:val="00B52966"/>
    <w:rsid w:val="00B533BA"/>
    <w:rsid w:val="00B60F85"/>
    <w:rsid w:val="00B645FD"/>
    <w:rsid w:val="00B6660B"/>
    <w:rsid w:val="00B71542"/>
    <w:rsid w:val="00B774DC"/>
    <w:rsid w:val="00B81A80"/>
    <w:rsid w:val="00B8297C"/>
    <w:rsid w:val="00B84A75"/>
    <w:rsid w:val="00B9061C"/>
    <w:rsid w:val="00BA11E8"/>
    <w:rsid w:val="00BB64B9"/>
    <w:rsid w:val="00BC5CAB"/>
    <w:rsid w:val="00BD4B5E"/>
    <w:rsid w:val="00BE7A57"/>
    <w:rsid w:val="00BF2FFF"/>
    <w:rsid w:val="00BF3168"/>
    <w:rsid w:val="00BF3C32"/>
    <w:rsid w:val="00C02C30"/>
    <w:rsid w:val="00C05B8F"/>
    <w:rsid w:val="00C12C9B"/>
    <w:rsid w:val="00C30487"/>
    <w:rsid w:val="00C40635"/>
    <w:rsid w:val="00C436A2"/>
    <w:rsid w:val="00C54975"/>
    <w:rsid w:val="00C55B7E"/>
    <w:rsid w:val="00C5701A"/>
    <w:rsid w:val="00C705CB"/>
    <w:rsid w:val="00C858B7"/>
    <w:rsid w:val="00C8661D"/>
    <w:rsid w:val="00C878A6"/>
    <w:rsid w:val="00CA4000"/>
    <w:rsid w:val="00CB0817"/>
    <w:rsid w:val="00CB1F4D"/>
    <w:rsid w:val="00CB6604"/>
    <w:rsid w:val="00CB7679"/>
    <w:rsid w:val="00CC2696"/>
    <w:rsid w:val="00CC6044"/>
    <w:rsid w:val="00CE31B7"/>
    <w:rsid w:val="00CE57E9"/>
    <w:rsid w:val="00CF1473"/>
    <w:rsid w:val="00D039D2"/>
    <w:rsid w:val="00D1006B"/>
    <w:rsid w:val="00D20F81"/>
    <w:rsid w:val="00D22915"/>
    <w:rsid w:val="00D30560"/>
    <w:rsid w:val="00D336A3"/>
    <w:rsid w:val="00D349E4"/>
    <w:rsid w:val="00D37307"/>
    <w:rsid w:val="00D415C8"/>
    <w:rsid w:val="00D42AEA"/>
    <w:rsid w:val="00D50B4A"/>
    <w:rsid w:val="00D514C7"/>
    <w:rsid w:val="00D547FB"/>
    <w:rsid w:val="00D61B20"/>
    <w:rsid w:val="00D676A2"/>
    <w:rsid w:val="00D67B35"/>
    <w:rsid w:val="00D72C80"/>
    <w:rsid w:val="00D757A5"/>
    <w:rsid w:val="00D815AD"/>
    <w:rsid w:val="00D821CF"/>
    <w:rsid w:val="00D8530E"/>
    <w:rsid w:val="00DB6503"/>
    <w:rsid w:val="00DD176A"/>
    <w:rsid w:val="00DF4F8F"/>
    <w:rsid w:val="00E01649"/>
    <w:rsid w:val="00E01A4F"/>
    <w:rsid w:val="00E05674"/>
    <w:rsid w:val="00E06A61"/>
    <w:rsid w:val="00E077F3"/>
    <w:rsid w:val="00E17EB8"/>
    <w:rsid w:val="00E200FA"/>
    <w:rsid w:val="00E237B2"/>
    <w:rsid w:val="00E246B8"/>
    <w:rsid w:val="00E26758"/>
    <w:rsid w:val="00E46380"/>
    <w:rsid w:val="00E570D6"/>
    <w:rsid w:val="00E57CFF"/>
    <w:rsid w:val="00E6045E"/>
    <w:rsid w:val="00E64E58"/>
    <w:rsid w:val="00E7335F"/>
    <w:rsid w:val="00E77780"/>
    <w:rsid w:val="00E94059"/>
    <w:rsid w:val="00EA50D3"/>
    <w:rsid w:val="00EB733D"/>
    <w:rsid w:val="00EC0756"/>
    <w:rsid w:val="00EC7E89"/>
    <w:rsid w:val="00EC7FF1"/>
    <w:rsid w:val="00ED1CDD"/>
    <w:rsid w:val="00EE5F78"/>
    <w:rsid w:val="00EF0463"/>
    <w:rsid w:val="00EF5D1E"/>
    <w:rsid w:val="00F01C02"/>
    <w:rsid w:val="00F05227"/>
    <w:rsid w:val="00F06AF7"/>
    <w:rsid w:val="00F107E2"/>
    <w:rsid w:val="00F12921"/>
    <w:rsid w:val="00F12AA3"/>
    <w:rsid w:val="00F261DA"/>
    <w:rsid w:val="00F2742D"/>
    <w:rsid w:val="00F37773"/>
    <w:rsid w:val="00F4015C"/>
    <w:rsid w:val="00F45936"/>
    <w:rsid w:val="00F613FD"/>
    <w:rsid w:val="00F65FEA"/>
    <w:rsid w:val="00F7442A"/>
    <w:rsid w:val="00F752BE"/>
    <w:rsid w:val="00F75389"/>
    <w:rsid w:val="00F755A4"/>
    <w:rsid w:val="00F818B3"/>
    <w:rsid w:val="00F83A4E"/>
    <w:rsid w:val="00F870A1"/>
    <w:rsid w:val="00FB1E82"/>
    <w:rsid w:val="00FD0EA2"/>
    <w:rsid w:val="00FD5020"/>
    <w:rsid w:val="00FD5FD5"/>
    <w:rsid w:val="00FE195E"/>
    <w:rsid w:val="00FE5E75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7072FB"/>
    <w:pPr>
      <w:spacing w:before="120" w:after="120" w:line="264" w:lineRule="auto"/>
      <w:ind w:firstLine="360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7072FB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6C43B8"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6C43B8"/>
    <w:pPr>
      <w:spacing w:after="120"/>
      <w:jc w:val="both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rsid w:val="0050471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sid w:val="00504719"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4E7E97"/>
    <w:pPr>
      <w:ind w:left="720"/>
      <w:contextualSpacing/>
    </w:pPr>
  </w:style>
  <w:style w:type="table" w:customStyle="1" w:styleId="11">
    <w:name w:val="网格表 1 浅色1"/>
    <w:basedOn w:val="TableNormal"/>
    <w:uiPriority w:val="46"/>
    <w:rsid w:val="00855C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A15D5F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9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2020-02-17T14:03:00Z</dcterms:created>
  <dcterms:modified xsi:type="dcterms:W3CDTF">2020-02-17T14:05:00Z</dcterms:modified>
</cp:coreProperties>
</file>